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B1" w:rsidRPr="002271B1" w:rsidRDefault="002271B1" w:rsidP="002271B1">
      <w:pPr>
        <w:rPr>
          <w:b/>
        </w:rPr>
      </w:pPr>
      <w:proofErr w:type="spellStart"/>
      <w:r w:rsidRPr="002271B1">
        <w:rPr>
          <w:b/>
        </w:rPr>
        <w:t>RefNews</w:t>
      </w:r>
      <w:proofErr w:type="spellEnd"/>
      <w:r w:rsidRPr="002271B1">
        <w:rPr>
          <w:b/>
        </w:rPr>
        <w:t xml:space="preserve"> April 2023</w:t>
      </w:r>
    </w:p>
    <w:p w:rsidR="002271B1" w:rsidRDefault="002271B1" w:rsidP="002271B1">
      <w:r>
        <w:t xml:space="preserve">New learning material and resources on </w:t>
      </w:r>
      <w:r>
        <w:t>remote</w:t>
      </w:r>
      <w:r>
        <w:t xml:space="preserve"> consulting which will assist health and social care providers offer remote consultations as part of business as usual service provision to the people of Scotland. Check it out</w:t>
      </w:r>
      <w:bookmarkStart w:id="0" w:name="_GoBack"/>
      <w:bookmarkEnd w:id="0"/>
      <w:r>
        <w:t xml:space="preserve"> here: </w:t>
      </w:r>
      <w:hyperlink r:id="rId4" w:history="1">
        <w:r w:rsidRPr="004C1EB0">
          <w:rPr>
            <w:rStyle w:val="Hyperlink"/>
          </w:rPr>
          <w:t>https://apps.nhslothian.scot/refhelp/useful-resources/</w:t>
        </w:r>
      </w:hyperlink>
      <w:r>
        <w:t xml:space="preserve"> </w:t>
      </w:r>
    </w:p>
    <w:p w:rsidR="002271B1" w:rsidRDefault="002271B1" w:rsidP="002271B1">
      <w:r>
        <w:t xml:space="preserve">Please note patients with cervical polyps to be sent to Gynaecology NOT Colposcopy as a Routine referral NOT as a USOC or Urgent referral. More info on colposcopy referral guidelines here: </w:t>
      </w:r>
      <w:hyperlink r:id="rId5" w:history="1">
        <w:r w:rsidRPr="004C1EB0">
          <w:rPr>
            <w:rStyle w:val="Hyperlink"/>
          </w:rPr>
          <w:t>https://apps.nhslothian.scot/refhelp/guidelines/cervicalabnormalitiescolposcopy/</w:t>
        </w:r>
      </w:hyperlink>
      <w:r>
        <w:t xml:space="preserve"> </w:t>
      </w:r>
    </w:p>
    <w:p w:rsidR="002271B1" w:rsidRDefault="002271B1" w:rsidP="002271B1">
      <w:r>
        <w:t xml:space="preserve">Check out the recently updated preconception advice on RefHelp including info on rubella </w:t>
      </w:r>
      <w:r>
        <w:t>susceptibility</w:t>
      </w:r>
      <w:r>
        <w:t xml:space="preserve">, </w:t>
      </w:r>
      <w:proofErr w:type="spellStart"/>
      <w:r>
        <w:t>Zika</w:t>
      </w:r>
      <w:proofErr w:type="spellEnd"/>
      <w:r>
        <w:t xml:space="preserve"> virus alert, and essential supplements! </w:t>
      </w:r>
      <w:hyperlink r:id="rId6" w:history="1">
        <w:r w:rsidRPr="004C1EB0">
          <w:rPr>
            <w:rStyle w:val="Hyperlink"/>
          </w:rPr>
          <w:t>https://apps.nhslothian.scot/refhelp/guidelines/preconceptionadvice/</w:t>
        </w:r>
      </w:hyperlink>
      <w:r>
        <w:t xml:space="preserve"> </w:t>
      </w:r>
    </w:p>
    <w:p w:rsidR="002271B1" w:rsidRDefault="002271B1" w:rsidP="002271B1">
      <w:r>
        <w:t xml:space="preserve">Chronic spontaneous </w:t>
      </w:r>
      <w:proofErr w:type="spellStart"/>
      <w:r>
        <w:t>urticaria</w:t>
      </w:r>
      <w:proofErr w:type="spellEnd"/>
      <w:r>
        <w:t xml:space="preserve"> +/- angioedema (CSUA) – including in th</w:t>
      </w:r>
      <w:r>
        <w:t xml:space="preserve">e context of Long Covid now on </w:t>
      </w:r>
      <w:r>
        <w:t xml:space="preserve">RefHelp. There is detailed information about triggers, exacerbators, treatment, mast cell activation syndrome and much more! </w:t>
      </w:r>
      <w:hyperlink r:id="rId7" w:history="1">
        <w:r w:rsidRPr="004C1EB0">
          <w:rPr>
            <w:rStyle w:val="Hyperlink"/>
          </w:rPr>
          <w:t>https://apps.nhslothian.scot/refhelp/chronic-spontaneous-urticaria/</w:t>
        </w:r>
      </w:hyperlink>
      <w:r>
        <w:t xml:space="preserve"> </w:t>
      </w:r>
    </w:p>
    <w:p w:rsidR="002271B1" w:rsidRDefault="002271B1" w:rsidP="002271B1">
      <w:proofErr w:type="gramStart"/>
      <w:r>
        <w:t>Immunoglobulin(</w:t>
      </w:r>
      <w:proofErr w:type="gramEnd"/>
      <w:r>
        <w:t xml:space="preserve">Ig) testing flowchart with comprehensive information on the interpretation of immunoglobulins and some useful notes available here: </w:t>
      </w:r>
      <w:hyperlink r:id="rId8" w:history="1">
        <w:r w:rsidRPr="004C1EB0">
          <w:rPr>
            <w:rStyle w:val="Hyperlink"/>
          </w:rPr>
          <w:t>https://apps.nhslothian.scot/refhelp/immunoglobulin-testing/</w:t>
        </w:r>
      </w:hyperlink>
      <w:r>
        <w:t xml:space="preserve"> </w:t>
      </w:r>
    </w:p>
    <w:p w:rsidR="00F514DC" w:rsidRDefault="002271B1" w:rsidP="002271B1">
      <w:r>
        <w:t>Helpful information on PCOS such as diagnosis, interpretation of blood results, referral guidelines and prima</w:t>
      </w:r>
      <w:r>
        <w:t xml:space="preserve">ry care management. Please see </w:t>
      </w:r>
      <w:r>
        <w:t xml:space="preserve">RefHelp: </w:t>
      </w:r>
      <w:hyperlink r:id="rId9" w:history="1">
        <w:r w:rsidRPr="004C1EB0">
          <w:rPr>
            <w:rStyle w:val="Hyperlink"/>
          </w:rPr>
          <w:t>https://apps.nhslothian.scot/refhelp/guidelines/polycysticovarysyndrome/</w:t>
        </w:r>
      </w:hyperlink>
      <w:r>
        <w:t xml:space="preserve"> </w:t>
      </w:r>
    </w:p>
    <w:sectPr w:rsidR="00F51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B1"/>
    <w:rsid w:val="002271B1"/>
    <w:rsid w:val="0085370D"/>
    <w:rsid w:val="00C4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258F"/>
  <w15:chartTrackingRefBased/>
  <w15:docId w15:val="{7C80CD83-D335-4C26-BBE7-160FC0C3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nhslothian.scot/refhelp/immunoglobulin-test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.nhslothian.scot/refhelp/chronic-spontaneous-urticar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nhslothian.scot/refhelp/guidelines/preconceptionadvic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s.nhslothian.scot/refhelp/guidelines/cervicalabnormalitiescolposcop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pps.nhslothian.scot/refhelp/useful-resources/" TargetMode="External"/><Relationship Id="rId9" Type="http://schemas.openxmlformats.org/officeDocument/2006/relationships/hyperlink" Target="https://apps.nhslothian.scot/refhelp/guidelines/polycysticovarysyndr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Amanna, Aparna</dc:creator>
  <cp:keywords/>
  <dc:description/>
  <cp:lastModifiedBy>Amanna, Aparna</cp:lastModifiedBy>
  <cp:revision>1</cp:revision>
  <dcterms:created xsi:type="dcterms:W3CDTF">2023-05-04T14:02:00Z</dcterms:created>
  <dcterms:modified xsi:type="dcterms:W3CDTF">2023-05-04T14:05:00Z</dcterms:modified>
</cp:coreProperties>
</file>