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Theme="majorHAnsi" w:eastAsiaTheme="majorEastAsia" w:hAnsiTheme="majorHAnsi" w:cstheme="majorBidi"/>
          <w:caps/>
          <w:lang w:val="en-GB"/>
        </w:rPr>
        <w:id w:val="434144169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  <w:caps w:val="0"/>
        </w:rPr>
      </w:sdtEndPr>
      <w:sdtContent>
        <w:tbl>
          <w:tblPr>
            <w:tblW w:w="5000" w:type="pct"/>
            <w:jc w:val="center"/>
            <w:tblLook w:val="04A0" w:firstRow="1" w:lastRow="0" w:firstColumn="1" w:lastColumn="0" w:noHBand="0" w:noVBand="1"/>
          </w:tblPr>
          <w:tblGrid>
            <w:gridCol w:w="9026"/>
          </w:tblGrid>
          <w:tr w:rsidR="00F227A9" w14:paraId="0C0012CA" w14:textId="77777777">
            <w:trPr>
              <w:trHeight w:val="2880"/>
              <w:jc w:val="center"/>
            </w:trPr>
            <w:tc>
              <w:tcPr>
                <w:tcW w:w="5000" w:type="pct"/>
              </w:tcPr>
              <w:p w14:paraId="03CDDF67" w14:textId="77777777" w:rsidR="00F227A9" w:rsidRDefault="00F227A9" w:rsidP="00F227A9">
                <w:pPr>
                  <w:pStyle w:val="NoSpacing"/>
                  <w:jc w:val="center"/>
                  <w:rPr>
                    <w:rFonts w:asciiTheme="majorHAnsi" w:eastAsiaTheme="majorEastAsia" w:hAnsiTheme="majorHAnsi" w:cstheme="majorBidi"/>
                    <w:caps/>
                  </w:rPr>
                </w:pPr>
              </w:p>
            </w:tc>
          </w:tr>
          <w:tr w:rsidR="00F227A9" w14:paraId="44A3E48E" w14:textId="77777777">
            <w:trPr>
              <w:trHeight w:val="144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sz w:val="80"/>
                  <w:szCs w:val="80"/>
                </w:rPr>
                <w:alias w:val="Title"/>
                <w:id w:val="15524250"/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Content>
                <w:tc>
                  <w:tcPr>
                    <w:tcW w:w="5000" w:type="pct"/>
                    <w:tcBorders>
                      <w:bottom w:val="single" w:sz="4" w:space="0" w:color="4472C4" w:themeColor="accent1"/>
                    </w:tcBorders>
                    <w:vAlign w:val="center"/>
                  </w:tcPr>
                  <w:p w14:paraId="79DD94D7" w14:textId="10A43127" w:rsidR="00F227A9" w:rsidRDefault="00CD0C58" w:rsidP="002E3827">
                    <w:pPr>
                      <w:pStyle w:val="NoSpacing"/>
                      <w:jc w:val="center"/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  <w:t>CTACSS</w:t>
                    </w:r>
                    <w:r w:rsidR="00F227A9"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  <w:t xml:space="preserve"> </w:t>
                    </w:r>
                    <w:r w:rsidR="002B4BCF"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  <w:t>EDINBURGH</w:t>
                    </w:r>
                  </w:p>
                </w:tc>
              </w:sdtContent>
            </w:sdt>
          </w:tr>
          <w:tr w:rsidR="00F227A9" w14:paraId="08A19A4E" w14:textId="77777777">
            <w:trPr>
              <w:trHeight w:val="72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sz w:val="44"/>
                  <w:szCs w:val="44"/>
                </w:rPr>
                <w:alias w:val="Subtitle"/>
                <w:id w:val="15524255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5000" w:type="pct"/>
                    <w:tcBorders>
                      <w:top w:val="single" w:sz="4" w:space="0" w:color="4472C4" w:themeColor="accent1"/>
                    </w:tcBorders>
                    <w:vAlign w:val="center"/>
                  </w:tcPr>
                  <w:p w14:paraId="5E83FD84" w14:textId="77777777" w:rsidR="00F227A9" w:rsidRDefault="00F227A9" w:rsidP="00F227A9">
                    <w:pPr>
                      <w:pStyle w:val="NoSpacing"/>
                      <w:jc w:val="center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t>Information Pack for Practices</w:t>
                    </w:r>
                  </w:p>
                </w:tc>
              </w:sdtContent>
            </w:sdt>
          </w:tr>
          <w:tr w:rsidR="00F227A9" w14:paraId="0F8704A2" w14:textId="77777777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14:paraId="3AA964A6" w14:textId="77777777" w:rsidR="00F227A9" w:rsidRDefault="00F227A9">
                <w:pPr>
                  <w:pStyle w:val="NoSpacing"/>
                  <w:jc w:val="center"/>
                </w:pPr>
              </w:p>
            </w:tc>
          </w:tr>
          <w:tr w:rsidR="00F227A9" w14:paraId="4DFC70CF" w14:textId="77777777">
            <w:trPr>
              <w:trHeight w:val="360"/>
              <w:jc w:val="center"/>
            </w:trPr>
            <w:sdt>
              <w:sdtPr>
                <w:rPr>
                  <w:b/>
                  <w:bCs/>
                </w:rPr>
                <w:alias w:val="Author"/>
                <w:id w:val="15524260"/>
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<w:text/>
              </w:sdtPr>
              <w:sdtContent>
                <w:tc>
                  <w:tcPr>
                    <w:tcW w:w="5000" w:type="pct"/>
                    <w:vAlign w:val="center"/>
                  </w:tcPr>
                  <w:p w14:paraId="49C9638A" w14:textId="77777777" w:rsidR="00F227A9" w:rsidRDefault="00F227A9" w:rsidP="00F227A9">
                    <w:pPr>
                      <w:pStyle w:val="NoSpacing"/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  <w:lang w:val="en-GB"/>
                      </w:rPr>
                      <w:t>Andy Gillies</w:t>
                    </w:r>
                    <w:r w:rsidR="006305A2">
                      <w:rPr>
                        <w:b/>
                        <w:bCs/>
                        <w:lang w:val="en-GB"/>
                      </w:rPr>
                      <w:t xml:space="preserve"> &amp; Gloria Douglas</w:t>
                    </w:r>
                    <w:r w:rsidR="00711DA9">
                      <w:rPr>
                        <w:b/>
                        <w:bCs/>
                        <w:lang w:val="en-GB"/>
                      </w:rPr>
                      <w:t xml:space="preserve"> – Clinical Team Lead</w:t>
                    </w:r>
                    <w:r w:rsidR="006305A2">
                      <w:rPr>
                        <w:b/>
                        <w:bCs/>
                        <w:lang w:val="en-GB"/>
                      </w:rPr>
                      <w:t>s</w:t>
                    </w:r>
                  </w:p>
                </w:tc>
              </w:sdtContent>
            </w:sdt>
          </w:tr>
          <w:tr w:rsidR="00F227A9" w14:paraId="299CE60B" w14:textId="77777777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14:paraId="6880A092" w14:textId="77777777" w:rsidR="00F227A9" w:rsidRDefault="00F227A9">
                <w:pPr>
                  <w:pStyle w:val="NoSpacing"/>
                  <w:jc w:val="center"/>
                  <w:rPr>
                    <w:b/>
                    <w:bCs/>
                  </w:rPr>
                </w:pPr>
              </w:p>
            </w:tc>
          </w:tr>
        </w:tbl>
        <w:p w14:paraId="03320825" w14:textId="77777777" w:rsidR="00F227A9" w:rsidRDefault="00F227A9"/>
        <w:p w14:paraId="316F263E" w14:textId="77777777" w:rsidR="00F227A9" w:rsidRDefault="00F227A9"/>
        <w:p w14:paraId="101AF836" w14:textId="77777777" w:rsidR="00F227A9" w:rsidRDefault="00F227A9"/>
        <w:p w14:paraId="75B0F85F" w14:textId="77777777" w:rsidR="00DB7F1C" w:rsidRDefault="00DB7F1C"/>
        <w:p w14:paraId="21353CAA" w14:textId="77777777" w:rsidR="00DB7F1C" w:rsidRDefault="00DB7F1C"/>
        <w:p w14:paraId="12650BD2" w14:textId="77777777" w:rsidR="00DB7F1C" w:rsidRDefault="00DB7F1C"/>
        <w:p w14:paraId="49832465" w14:textId="77777777" w:rsidR="00DB7F1C" w:rsidRDefault="00DB7F1C"/>
        <w:p w14:paraId="47181DDE" w14:textId="77777777" w:rsidR="00DB7F1C" w:rsidRDefault="00DB7F1C"/>
        <w:p w14:paraId="033EAC10" w14:textId="77777777" w:rsidR="00DB7F1C" w:rsidRDefault="00DB7F1C"/>
        <w:p w14:paraId="165B9032" w14:textId="77777777" w:rsidR="00DB7F1C" w:rsidRDefault="00DB7F1C"/>
        <w:p w14:paraId="51B7925A" w14:textId="77777777" w:rsidR="00DB7F1C" w:rsidRDefault="00DB7F1C"/>
        <w:p w14:paraId="0A765C6B" w14:textId="77777777" w:rsidR="00DB7F1C" w:rsidRDefault="00DB7F1C"/>
        <w:p w14:paraId="79C4208D" w14:textId="77777777" w:rsidR="00027736" w:rsidRDefault="00DB7F1C" w:rsidP="00F9739C">
          <w:pPr>
            <w:pStyle w:val="ListParagraph"/>
            <w:numPr>
              <w:ilvl w:val="0"/>
              <w:numId w:val="11"/>
            </w:numPr>
          </w:pPr>
          <w:r>
            <w:t xml:space="preserve">This is an operational document and information is subject to change. Information in this document is accurate as of </w:t>
          </w:r>
          <w:r w:rsidR="006305A2">
            <w:t>8</w:t>
          </w:r>
          <w:r w:rsidR="006305A2" w:rsidRPr="006305A2">
            <w:rPr>
              <w:vertAlign w:val="superscript"/>
            </w:rPr>
            <w:t>th</w:t>
          </w:r>
          <w:r w:rsidR="006305A2">
            <w:t xml:space="preserve"> March 2023.</w:t>
          </w:r>
        </w:p>
      </w:sdtContent>
    </w:sdt>
    <w:p w14:paraId="7421BD73" w14:textId="77777777" w:rsidR="00F9739C" w:rsidRDefault="00F9739C" w:rsidP="00F9739C"/>
    <w:p w14:paraId="4D6DEB46" w14:textId="0C7E4261" w:rsidR="00F227A9" w:rsidRDefault="00F227A9" w:rsidP="00F227A9">
      <w:pPr>
        <w:pStyle w:val="Heading1"/>
        <w:rPr>
          <w:rStyle w:val="Strong"/>
          <w:sz w:val="44"/>
        </w:rPr>
      </w:pPr>
      <w:r>
        <w:rPr>
          <w:rStyle w:val="Strong"/>
          <w:sz w:val="44"/>
        </w:rPr>
        <w:lastRenderedPageBreak/>
        <w:t xml:space="preserve">What services do </w:t>
      </w:r>
      <w:r w:rsidR="00CD0C58">
        <w:rPr>
          <w:rStyle w:val="Strong"/>
          <w:sz w:val="44"/>
        </w:rPr>
        <w:t>CTACSS</w:t>
      </w:r>
      <w:r>
        <w:rPr>
          <w:rStyle w:val="Strong"/>
          <w:sz w:val="44"/>
        </w:rPr>
        <w:t xml:space="preserve"> offer?</w:t>
      </w:r>
    </w:p>
    <w:p w14:paraId="0CE7B812" w14:textId="77777777" w:rsidR="00F227A9" w:rsidRDefault="00F227A9" w:rsidP="00F227A9"/>
    <w:p w14:paraId="308D43A3" w14:textId="27EE6CEA" w:rsidR="00F227A9" w:rsidRDefault="00CD0C58" w:rsidP="00F227A9">
      <w:pPr>
        <w:rPr>
          <w:sz w:val="28"/>
          <w:szCs w:val="28"/>
        </w:rPr>
      </w:pPr>
      <w:r>
        <w:rPr>
          <w:sz w:val="28"/>
          <w:szCs w:val="28"/>
        </w:rPr>
        <w:t>CTACS</w:t>
      </w:r>
      <w:r w:rsidR="00F227A9" w:rsidRPr="0006454B">
        <w:rPr>
          <w:sz w:val="28"/>
          <w:szCs w:val="28"/>
        </w:rPr>
        <w:t xml:space="preserve"> </w:t>
      </w:r>
      <w:r w:rsidR="006305A2">
        <w:rPr>
          <w:sz w:val="28"/>
          <w:szCs w:val="28"/>
        </w:rPr>
        <w:t>Edinburgh</w:t>
      </w:r>
      <w:r w:rsidR="00F227A9" w:rsidRPr="0006454B">
        <w:rPr>
          <w:sz w:val="28"/>
          <w:szCs w:val="28"/>
        </w:rPr>
        <w:t xml:space="preserve"> </w:t>
      </w:r>
      <w:r w:rsidR="00F227A9">
        <w:rPr>
          <w:sz w:val="28"/>
          <w:szCs w:val="28"/>
        </w:rPr>
        <w:t xml:space="preserve">currently </w:t>
      </w:r>
      <w:r w:rsidR="006305A2">
        <w:rPr>
          <w:sz w:val="28"/>
          <w:szCs w:val="28"/>
        </w:rPr>
        <w:t>offers</w:t>
      </w:r>
      <w:r w:rsidR="00F227A9" w:rsidRPr="0006454B">
        <w:rPr>
          <w:sz w:val="28"/>
          <w:szCs w:val="28"/>
        </w:rPr>
        <w:t xml:space="preserve"> the following services:</w:t>
      </w:r>
    </w:p>
    <w:p w14:paraId="3668876D" w14:textId="77777777" w:rsidR="006305A2" w:rsidRDefault="006305A2" w:rsidP="006305A2">
      <w:pPr>
        <w:pStyle w:val="ListParagraph"/>
        <w:numPr>
          <w:ilvl w:val="0"/>
          <w:numId w:val="10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Wound Care - Basic and complex</w:t>
      </w:r>
    </w:p>
    <w:p w14:paraId="632037D0" w14:textId="77777777" w:rsidR="006305A2" w:rsidRDefault="006305A2" w:rsidP="006305A2">
      <w:pPr>
        <w:pStyle w:val="ListParagraph"/>
        <w:numPr>
          <w:ilvl w:val="0"/>
          <w:numId w:val="10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Suture and Clip removal</w:t>
      </w:r>
    </w:p>
    <w:p w14:paraId="660A10E2" w14:textId="77777777" w:rsidR="002A6853" w:rsidRDefault="006305A2" w:rsidP="002A6853">
      <w:pPr>
        <w:pStyle w:val="ListParagraph"/>
        <w:numPr>
          <w:ilvl w:val="0"/>
          <w:numId w:val="10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Doppler ABPI</w:t>
      </w:r>
    </w:p>
    <w:p w14:paraId="2B36A4A4" w14:textId="77777777" w:rsidR="002A6853" w:rsidRDefault="002A6853" w:rsidP="002A6853">
      <w:pPr>
        <w:pStyle w:val="ListParagraph"/>
        <w:numPr>
          <w:ilvl w:val="0"/>
          <w:numId w:val="10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Ear Irrigation</w:t>
      </w:r>
      <w:r w:rsidR="006305A2">
        <w:rPr>
          <w:sz w:val="28"/>
          <w:szCs w:val="28"/>
        </w:rPr>
        <w:t xml:space="preserve"> and pre audiology appointment check</w:t>
      </w:r>
    </w:p>
    <w:p w14:paraId="6A56E8B0" w14:textId="77777777" w:rsidR="002A6853" w:rsidRPr="006305A2" w:rsidRDefault="006305A2" w:rsidP="00F227A9">
      <w:pPr>
        <w:pStyle w:val="ListParagraph"/>
        <w:numPr>
          <w:ilvl w:val="0"/>
          <w:numId w:val="10"/>
        </w:numPr>
        <w:spacing w:after="200" w:line="276" w:lineRule="auto"/>
        <w:rPr>
          <w:rStyle w:val="Strong"/>
          <w:b w:val="0"/>
          <w:bCs w:val="0"/>
          <w:sz w:val="28"/>
          <w:szCs w:val="28"/>
        </w:rPr>
      </w:pPr>
      <w:r>
        <w:rPr>
          <w:sz w:val="28"/>
          <w:szCs w:val="28"/>
        </w:rPr>
        <w:t>Unscheduled</w:t>
      </w:r>
      <w:r w:rsidR="002B4BCF">
        <w:rPr>
          <w:sz w:val="28"/>
          <w:szCs w:val="28"/>
        </w:rPr>
        <w:t xml:space="preserve"> Vaccination</w:t>
      </w:r>
      <w:r>
        <w:rPr>
          <w:sz w:val="28"/>
          <w:szCs w:val="28"/>
        </w:rPr>
        <w:t>s</w:t>
      </w:r>
      <w:r w:rsidR="002B4BCF">
        <w:rPr>
          <w:sz w:val="28"/>
          <w:szCs w:val="28"/>
        </w:rPr>
        <w:t xml:space="preserve"> </w:t>
      </w:r>
    </w:p>
    <w:p w14:paraId="2329A239" w14:textId="77777777" w:rsidR="002A6853" w:rsidRDefault="002A6853" w:rsidP="002A6853">
      <w:pPr>
        <w:pStyle w:val="Heading3"/>
        <w:rPr>
          <w:u w:val="single"/>
        </w:rPr>
      </w:pPr>
    </w:p>
    <w:p w14:paraId="0F4128F8" w14:textId="77777777" w:rsidR="002A6853" w:rsidRDefault="002A6853" w:rsidP="002A6853">
      <w:pPr>
        <w:pStyle w:val="Heading3"/>
        <w:rPr>
          <w:u w:val="single"/>
        </w:rPr>
      </w:pPr>
      <w:r w:rsidRPr="0006454B">
        <w:rPr>
          <w:u w:val="single"/>
        </w:rPr>
        <w:t>WOUND CARE</w:t>
      </w:r>
    </w:p>
    <w:p w14:paraId="51CD77C7" w14:textId="77777777" w:rsidR="002A6853" w:rsidRDefault="002A6853" w:rsidP="002A6853"/>
    <w:p w14:paraId="5278E449" w14:textId="450162EF" w:rsidR="002A6853" w:rsidRDefault="00CD0C58" w:rsidP="002A6853">
      <w:pPr>
        <w:rPr>
          <w:sz w:val="24"/>
          <w:szCs w:val="24"/>
        </w:rPr>
      </w:pPr>
      <w:r>
        <w:rPr>
          <w:sz w:val="24"/>
          <w:szCs w:val="24"/>
        </w:rPr>
        <w:t>CTACS</w:t>
      </w:r>
      <w:r w:rsidR="002A6853" w:rsidRPr="00F227A9">
        <w:rPr>
          <w:sz w:val="24"/>
          <w:szCs w:val="24"/>
        </w:rPr>
        <w:t xml:space="preserve"> can care for </w:t>
      </w:r>
      <w:r w:rsidR="006305A2">
        <w:rPr>
          <w:sz w:val="24"/>
          <w:szCs w:val="24"/>
        </w:rPr>
        <w:t>all types of wounds from post surgical wound checks to complex care and compression therapy</w:t>
      </w:r>
      <w:r w:rsidR="002A6853" w:rsidRPr="00F227A9">
        <w:rPr>
          <w:sz w:val="24"/>
          <w:szCs w:val="24"/>
        </w:rPr>
        <w:t xml:space="preserve">. </w:t>
      </w:r>
      <w:r w:rsidR="006305A2">
        <w:rPr>
          <w:sz w:val="24"/>
          <w:szCs w:val="24"/>
        </w:rPr>
        <w:t>Patients requiring a wound check, who have not been seen by a care provider in the practice for care, can self</w:t>
      </w:r>
      <w:r>
        <w:rPr>
          <w:sz w:val="24"/>
          <w:szCs w:val="24"/>
        </w:rPr>
        <w:t>-</w:t>
      </w:r>
      <w:r w:rsidR="006305A2">
        <w:rPr>
          <w:sz w:val="24"/>
          <w:szCs w:val="24"/>
        </w:rPr>
        <w:t xml:space="preserve">refer to the </w:t>
      </w:r>
      <w:r>
        <w:rPr>
          <w:sz w:val="24"/>
          <w:szCs w:val="24"/>
        </w:rPr>
        <w:t>CTACS</w:t>
      </w:r>
      <w:r w:rsidR="006305A2">
        <w:rPr>
          <w:sz w:val="24"/>
          <w:szCs w:val="24"/>
        </w:rPr>
        <w:t xml:space="preserve"> service by telephoning our dedicated </w:t>
      </w:r>
      <w:r w:rsidR="00755DB6">
        <w:rPr>
          <w:sz w:val="24"/>
          <w:szCs w:val="24"/>
        </w:rPr>
        <w:t>appointments number</w:t>
      </w:r>
      <w:r w:rsidR="006305A2">
        <w:rPr>
          <w:sz w:val="24"/>
          <w:szCs w:val="24"/>
        </w:rPr>
        <w:t>.</w:t>
      </w:r>
      <w:r w:rsidR="00755DB6">
        <w:rPr>
          <w:sz w:val="24"/>
          <w:szCs w:val="24"/>
        </w:rPr>
        <w:t xml:space="preserve"> </w:t>
      </w:r>
    </w:p>
    <w:p w14:paraId="02DA99F1" w14:textId="563DEE04" w:rsidR="006305A2" w:rsidRDefault="006305A2" w:rsidP="002A6853">
      <w:pPr>
        <w:rPr>
          <w:sz w:val="24"/>
          <w:szCs w:val="24"/>
        </w:rPr>
      </w:pPr>
      <w:r>
        <w:rPr>
          <w:sz w:val="24"/>
          <w:szCs w:val="24"/>
        </w:rPr>
        <w:t xml:space="preserve">For patients currently under the care of the nurse or doctor within the practice, a standard SBAR referral form should be completed and emailed, by the care provider, to the </w:t>
      </w:r>
      <w:r w:rsidR="00CD0C58">
        <w:rPr>
          <w:sz w:val="24"/>
          <w:szCs w:val="24"/>
        </w:rPr>
        <w:t>CTACS</w:t>
      </w:r>
      <w:r>
        <w:rPr>
          <w:sz w:val="24"/>
          <w:szCs w:val="24"/>
        </w:rPr>
        <w:t xml:space="preserve"> referral email address.</w:t>
      </w:r>
      <w:r w:rsidR="00755DB6">
        <w:rPr>
          <w:sz w:val="24"/>
          <w:szCs w:val="24"/>
        </w:rPr>
        <w:t xml:space="preserve"> A copy of this form is available at the end of this document.</w:t>
      </w:r>
    </w:p>
    <w:p w14:paraId="175068BA" w14:textId="77777777" w:rsidR="006305A2" w:rsidRDefault="006305A2" w:rsidP="002A6853">
      <w:pPr>
        <w:pStyle w:val="Heading3"/>
        <w:rPr>
          <w:rStyle w:val="SubtleReference"/>
        </w:rPr>
      </w:pPr>
    </w:p>
    <w:p w14:paraId="02CE6791" w14:textId="77777777" w:rsidR="002A6853" w:rsidRPr="002A6853" w:rsidRDefault="002A6853" w:rsidP="002A6853">
      <w:pPr>
        <w:pStyle w:val="Heading3"/>
        <w:rPr>
          <w:rStyle w:val="SubtleReference"/>
        </w:rPr>
      </w:pPr>
      <w:r w:rsidRPr="002A6853">
        <w:rPr>
          <w:rStyle w:val="SubtleReference"/>
        </w:rPr>
        <w:t>Medication/Prescription request:</w:t>
      </w:r>
    </w:p>
    <w:p w14:paraId="4367CE70" w14:textId="77777777" w:rsidR="002A6853" w:rsidRDefault="002A6853" w:rsidP="002A6853">
      <w:pPr>
        <w:rPr>
          <w:sz w:val="24"/>
          <w:szCs w:val="24"/>
        </w:rPr>
      </w:pPr>
    </w:p>
    <w:p w14:paraId="00677157" w14:textId="41DC6BBD" w:rsidR="00755DB6" w:rsidRDefault="00755DB6" w:rsidP="002A6853">
      <w:pPr>
        <w:rPr>
          <w:sz w:val="24"/>
          <w:szCs w:val="24"/>
        </w:rPr>
      </w:pPr>
      <w:r>
        <w:rPr>
          <w:sz w:val="24"/>
          <w:szCs w:val="24"/>
        </w:rPr>
        <w:t>On occasion</w:t>
      </w:r>
      <w:r w:rsidR="002A6853">
        <w:rPr>
          <w:sz w:val="24"/>
          <w:szCs w:val="24"/>
        </w:rPr>
        <w:t>, there may be a requirement for the patient</w:t>
      </w:r>
      <w:r>
        <w:rPr>
          <w:sz w:val="24"/>
          <w:szCs w:val="24"/>
        </w:rPr>
        <w:t xml:space="preserve"> to receive oral antibiotics due to wound infection</w:t>
      </w:r>
      <w:r w:rsidR="002A6853">
        <w:rPr>
          <w:sz w:val="24"/>
          <w:szCs w:val="24"/>
        </w:rPr>
        <w:t xml:space="preserve">. The </w:t>
      </w:r>
      <w:r w:rsidR="00CD0C58">
        <w:rPr>
          <w:sz w:val="24"/>
          <w:szCs w:val="24"/>
        </w:rPr>
        <w:t>CTACS</w:t>
      </w:r>
      <w:r w:rsidR="002A6853">
        <w:rPr>
          <w:sz w:val="24"/>
          <w:szCs w:val="24"/>
        </w:rPr>
        <w:t xml:space="preserve"> nursing staff will email your practice clinical email address to request </w:t>
      </w:r>
      <w:r w:rsidR="001A0C00">
        <w:rPr>
          <w:sz w:val="24"/>
          <w:szCs w:val="24"/>
        </w:rPr>
        <w:t>a prescription for these</w:t>
      </w:r>
      <w:r>
        <w:rPr>
          <w:sz w:val="24"/>
          <w:szCs w:val="24"/>
        </w:rPr>
        <w:t xml:space="preserve">, and the </w:t>
      </w:r>
      <w:r w:rsidR="001A0C00">
        <w:rPr>
          <w:sz w:val="24"/>
          <w:szCs w:val="24"/>
        </w:rPr>
        <w:t xml:space="preserve">email </w:t>
      </w:r>
      <w:r w:rsidR="00C2092C">
        <w:rPr>
          <w:sz w:val="24"/>
          <w:szCs w:val="24"/>
        </w:rPr>
        <w:t>will</w:t>
      </w:r>
      <w:r w:rsidR="001A0C00">
        <w:rPr>
          <w:sz w:val="24"/>
          <w:szCs w:val="24"/>
        </w:rPr>
        <w:t xml:space="preserve"> include a clinical handover and any microbiology results which have been returned to </w:t>
      </w:r>
      <w:r w:rsidR="00CD0C58">
        <w:rPr>
          <w:sz w:val="24"/>
          <w:szCs w:val="24"/>
        </w:rPr>
        <w:t>CTACS</w:t>
      </w:r>
      <w:r w:rsidR="001A0C00">
        <w:rPr>
          <w:sz w:val="24"/>
          <w:szCs w:val="24"/>
        </w:rPr>
        <w:t xml:space="preserve">. Dependent on the perceived </w:t>
      </w:r>
      <w:r w:rsidR="008D57E4">
        <w:rPr>
          <w:sz w:val="24"/>
          <w:szCs w:val="24"/>
        </w:rPr>
        <w:t>clinical urgency</w:t>
      </w:r>
      <w:r>
        <w:rPr>
          <w:sz w:val="24"/>
          <w:szCs w:val="24"/>
        </w:rPr>
        <w:t xml:space="preserve"> or severity of the infection,</w:t>
      </w:r>
      <w:r w:rsidR="008D57E4">
        <w:rPr>
          <w:sz w:val="24"/>
          <w:szCs w:val="24"/>
        </w:rPr>
        <w:t xml:space="preserve"> the </w:t>
      </w:r>
      <w:r w:rsidR="00CD0C58">
        <w:rPr>
          <w:sz w:val="24"/>
          <w:szCs w:val="24"/>
        </w:rPr>
        <w:t>CTACS</w:t>
      </w:r>
      <w:r w:rsidR="008D57E4">
        <w:rPr>
          <w:sz w:val="24"/>
          <w:szCs w:val="24"/>
        </w:rPr>
        <w:t xml:space="preserve"> team may call the practice to request a GP review.</w:t>
      </w:r>
    </w:p>
    <w:p w14:paraId="1B73C823" w14:textId="77777777" w:rsidR="00755DB6" w:rsidRDefault="00755DB6" w:rsidP="002A6853">
      <w:pPr>
        <w:rPr>
          <w:sz w:val="24"/>
          <w:szCs w:val="24"/>
        </w:rPr>
      </w:pPr>
      <w:r>
        <w:rPr>
          <w:sz w:val="24"/>
          <w:szCs w:val="24"/>
        </w:rPr>
        <w:t>Your practice may also receive hosiery order forms for your patients requiring compression hosiery. These will be provided complete with measurements and what’s required for a prescription to be placed.</w:t>
      </w:r>
    </w:p>
    <w:p w14:paraId="43D19CAA" w14:textId="77777777" w:rsidR="00755DB6" w:rsidRDefault="00755DB6" w:rsidP="002A6853">
      <w:pPr>
        <w:rPr>
          <w:sz w:val="24"/>
          <w:szCs w:val="24"/>
        </w:rPr>
      </w:pPr>
    </w:p>
    <w:p w14:paraId="5B740597" w14:textId="77777777" w:rsidR="001A0C00" w:rsidRPr="00F227A9" w:rsidRDefault="008D57E4" w:rsidP="002A6853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D0757E9" w14:textId="77777777" w:rsidR="002A6853" w:rsidRDefault="002A6853" w:rsidP="00F227A9">
      <w:pPr>
        <w:rPr>
          <w:rStyle w:val="Strong"/>
          <w:rFonts w:asciiTheme="majorHAnsi" w:hAnsiTheme="majorHAnsi"/>
          <w:color w:val="4472C4" w:themeColor="accent1"/>
          <w:sz w:val="44"/>
          <w:szCs w:val="44"/>
        </w:rPr>
      </w:pPr>
    </w:p>
    <w:p w14:paraId="6DC44841" w14:textId="77777777" w:rsidR="006305A2" w:rsidRDefault="006305A2" w:rsidP="006305A2">
      <w:pPr>
        <w:pStyle w:val="Heading3"/>
        <w:rPr>
          <w:u w:val="single"/>
        </w:rPr>
      </w:pPr>
      <w:r w:rsidRPr="0006454B">
        <w:rPr>
          <w:u w:val="single"/>
        </w:rPr>
        <w:t>DOPPLERS</w:t>
      </w:r>
    </w:p>
    <w:p w14:paraId="1E14D1D0" w14:textId="77777777" w:rsidR="006305A2" w:rsidRDefault="006305A2" w:rsidP="006305A2"/>
    <w:p w14:paraId="1FC1D721" w14:textId="5D8649D5" w:rsidR="006305A2" w:rsidRDefault="006305A2" w:rsidP="006305A2">
      <w:pPr>
        <w:rPr>
          <w:sz w:val="24"/>
          <w:szCs w:val="24"/>
        </w:rPr>
      </w:pPr>
      <w:r w:rsidRPr="00F227A9">
        <w:rPr>
          <w:sz w:val="24"/>
          <w:szCs w:val="24"/>
        </w:rPr>
        <w:t xml:space="preserve">Doppler care can be carried out at </w:t>
      </w:r>
      <w:r w:rsidR="00CD0C58">
        <w:rPr>
          <w:sz w:val="24"/>
          <w:szCs w:val="24"/>
        </w:rPr>
        <w:t>CTACS</w:t>
      </w:r>
      <w:r w:rsidR="00755DB6">
        <w:rPr>
          <w:sz w:val="24"/>
          <w:szCs w:val="24"/>
        </w:rPr>
        <w:t xml:space="preserve"> clinics</w:t>
      </w:r>
      <w:r w:rsidRPr="00F227A9">
        <w:rPr>
          <w:sz w:val="24"/>
          <w:szCs w:val="24"/>
        </w:rPr>
        <w:t>. We currently use Dopplex Ability machines in clinic allowing us to record a patient ABPI in a reduced time frame. Our skilled nursing staff are also trained in manual Doppler techniques if required, and results are sent electronically</w:t>
      </w:r>
      <w:r w:rsidR="000D6646">
        <w:rPr>
          <w:sz w:val="24"/>
          <w:szCs w:val="24"/>
        </w:rPr>
        <w:t>,</w:t>
      </w:r>
      <w:r w:rsidRPr="00F227A9">
        <w:rPr>
          <w:sz w:val="24"/>
          <w:szCs w:val="24"/>
        </w:rPr>
        <w:t xml:space="preserve"> directly back to the surgery.</w:t>
      </w:r>
    </w:p>
    <w:p w14:paraId="6A66DA2A" w14:textId="2A6F268F" w:rsidR="00755DB6" w:rsidRDefault="000D6646" w:rsidP="006305A2">
      <w:pPr>
        <w:rPr>
          <w:sz w:val="24"/>
          <w:szCs w:val="24"/>
        </w:rPr>
      </w:pPr>
      <w:r>
        <w:rPr>
          <w:sz w:val="24"/>
          <w:szCs w:val="24"/>
        </w:rPr>
        <w:t>We follow NICE</w:t>
      </w:r>
      <w:r w:rsidR="00755DB6">
        <w:rPr>
          <w:sz w:val="24"/>
          <w:szCs w:val="24"/>
        </w:rPr>
        <w:t xml:space="preserve"> and TVN guidance on our reporting procedure. Any results deemed to be of URGENT clinical need will be referred direct to Vascular by the </w:t>
      </w:r>
      <w:r w:rsidR="00CD0C58">
        <w:rPr>
          <w:sz w:val="24"/>
          <w:szCs w:val="24"/>
        </w:rPr>
        <w:t>CTACS</w:t>
      </w:r>
      <w:r w:rsidR="00755DB6">
        <w:rPr>
          <w:sz w:val="24"/>
          <w:szCs w:val="24"/>
        </w:rPr>
        <w:t xml:space="preserve"> nurses. </w:t>
      </w:r>
      <w:r>
        <w:rPr>
          <w:sz w:val="24"/>
          <w:szCs w:val="24"/>
        </w:rPr>
        <w:t>The GP practice will then be notified of our action and the ABPI result.</w:t>
      </w:r>
    </w:p>
    <w:p w14:paraId="06CC5A8C" w14:textId="77777777" w:rsidR="000D6646" w:rsidRDefault="000D6646" w:rsidP="006305A2">
      <w:pPr>
        <w:rPr>
          <w:sz w:val="24"/>
          <w:szCs w:val="24"/>
        </w:rPr>
      </w:pPr>
      <w:r>
        <w:rPr>
          <w:sz w:val="24"/>
          <w:szCs w:val="24"/>
        </w:rPr>
        <w:t>Any Non-urgent results out with normal parameters will be sent to the GP for clinical consideration.</w:t>
      </w:r>
    </w:p>
    <w:p w14:paraId="68BA65CD" w14:textId="4487BA11" w:rsidR="000D6646" w:rsidRDefault="000D6646" w:rsidP="006305A2">
      <w:pPr>
        <w:rPr>
          <w:sz w:val="24"/>
          <w:szCs w:val="24"/>
        </w:rPr>
      </w:pPr>
      <w:r>
        <w:rPr>
          <w:sz w:val="24"/>
          <w:szCs w:val="24"/>
        </w:rPr>
        <w:t xml:space="preserve">All Doppler appointment requests should be made on the referral form and emailed to the </w:t>
      </w:r>
      <w:r w:rsidR="00CD0C58">
        <w:rPr>
          <w:sz w:val="24"/>
          <w:szCs w:val="24"/>
        </w:rPr>
        <w:t>CTACS</w:t>
      </w:r>
      <w:r>
        <w:rPr>
          <w:sz w:val="24"/>
          <w:szCs w:val="24"/>
        </w:rPr>
        <w:t xml:space="preserve"> administration email address.</w:t>
      </w:r>
    </w:p>
    <w:p w14:paraId="51E06B79" w14:textId="77777777" w:rsidR="006305A2" w:rsidRDefault="006305A2" w:rsidP="006305A2">
      <w:pPr>
        <w:rPr>
          <w:sz w:val="24"/>
          <w:szCs w:val="24"/>
        </w:rPr>
      </w:pPr>
    </w:p>
    <w:p w14:paraId="2987E06B" w14:textId="77777777" w:rsidR="006305A2" w:rsidRDefault="006305A2" w:rsidP="006305A2"/>
    <w:p w14:paraId="5CB92C15" w14:textId="77777777" w:rsidR="006305A2" w:rsidRDefault="006305A2" w:rsidP="006305A2">
      <w:pPr>
        <w:pStyle w:val="Heading3"/>
        <w:rPr>
          <w:u w:val="single"/>
        </w:rPr>
      </w:pPr>
      <w:r w:rsidRPr="00CB69AA">
        <w:rPr>
          <w:u w:val="single"/>
        </w:rPr>
        <w:t>EAR IRRIGATION</w:t>
      </w:r>
    </w:p>
    <w:p w14:paraId="46DCF8D8" w14:textId="77777777" w:rsidR="006305A2" w:rsidRDefault="006305A2" w:rsidP="006305A2"/>
    <w:p w14:paraId="264360CB" w14:textId="030E1339" w:rsidR="006305A2" w:rsidRDefault="00CD0C58" w:rsidP="006305A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CTACS</w:t>
      </w:r>
      <w:r w:rsidR="006305A2" w:rsidRPr="00F227A9">
        <w:rPr>
          <w:sz w:val="24"/>
          <w:szCs w:val="24"/>
        </w:rPr>
        <w:t xml:space="preserve"> offers an ear irrigation</w:t>
      </w:r>
      <w:r w:rsidR="000D6646">
        <w:rPr>
          <w:sz w:val="24"/>
          <w:szCs w:val="24"/>
        </w:rPr>
        <w:t xml:space="preserve"> and pre audiology</w:t>
      </w:r>
      <w:r w:rsidR="006305A2" w:rsidRPr="00F227A9">
        <w:rPr>
          <w:sz w:val="24"/>
          <w:szCs w:val="24"/>
        </w:rPr>
        <w:t xml:space="preserve"> service. Patients can be referred by GP/Nurse from their practice or can self-refer by calling our dedicated booking line. Pre and post ear care information is provided to the patient.</w:t>
      </w:r>
    </w:p>
    <w:p w14:paraId="01E51BEC" w14:textId="77777777" w:rsidR="00C1264B" w:rsidRDefault="00C1264B" w:rsidP="006305A2">
      <w:pPr>
        <w:spacing w:after="0" w:line="240" w:lineRule="auto"/>
        <w:rPr>
          <w:sz w:val="24"/>
          <w:szCs w:val="24"/>
        </w:rPr>
      </w:pPr>
    </w:p>
    <w:p w14:paraId="4D6CEDD9" w14:textId="0EC8BCA0" w:rsidR="00C1264B" w:rsidRPr="00F227A9" w:rsidRDefault="00C1264B" w:rsidP="006305A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Please note that </w:t>
      </w:r>
      <w:r w:rsidR="00CD0C58">
        <w:rPr>
          <w:sz w:val="24"/>
          <w:szCs w:val="24"/>
        </w:rPr>
        <w:t>CTACS</w:t>
      </w:r>
      <w:r>
        <w:rPr>
          <w:sz w:val="24"/>
          <w:szCs w:val="24"/>
        </w:rPr>
        <w:t xml:space="preserve"> can </w:t>
      </w:r>
      <w:r w:rsidRPr="00C1264B">
        <w:rPr>
          <w:b/>
          <w:sz w:val="24"/>
          <w:szCs w:val="24"/>
        </w:rPr>
        <w:t>NOT</w:t>
      </w:r>
      <w:r>
        <w:rPr>
          <w:sz w:val="24"/>
          <w:szCs w:val="24"/>
        </w:rPr>
        <w:t xml:space="preserve"> remove foreign bodies from the ear canal. This must be referred to ENT.</w:t>
      </w:r>
    </w:p>
    <w:p w14:paraId="66ED71C1" w14:textId="77777777" w:rsidR="002A6853" w:rsidRDefault="002A6853" w:rsidP="00F227A9">
      <w:pPr>
        <w:rPr>
          <w:rStyle w:val="Strong"/>
          <w:rFonts w:asciiTheme="majorHAnsi" w:hAnsiTheme="majorHAnsi"/>
          <w:color w:val="4472C4" w:themeColor="accent1"/>
          <w:sz w:val="44"/>
          <w:szCs w:val="44"/>
        </w:rPr>
      </w:pPr>
    </w:p>
    <w:p w14:paraId="3E31D460" w14:textId="77777777" w:rsidR="002A6853" w:rsidRDefault="002A6853" w:rsidP="00F227A9">
      <w:pPr>
        <w:rPr>
          <w:rStyle w:val="Strong"/>
          <w:rFonts w:asciiTheme="majorHAnsi" w:hAnsiTheme="majorHAnsi"/>
          <w:color w:val="4472C4" w:themeColor="accent1"/>
          <w:sz w:val="44"/>
          <w:szCs w:val="44"/>
        </w:rPr>
      </w:pPr>
    </w:p>
    <w:p w14:paraId="18AD49DC" w14:textId="77777777" w:rsidR="000D6646" w:rsidRDefault="000D6646" w:rsidP="00F227A9">
      <w:pPr>
        <w:rPr>
          <w:rStyle w:val="Strong"/>
          <w:rFonts w:asciiTheme="majorHAnsi" w:hAnsiTheme="majorHAnsi"/>
          <w:color w:val="4472C4" w:themeColor="accent1"/>
          <w:sz w:val="44"/>
          <w:szCs w:val="44"/>
        </w:rPr>
      </w:pPr>
    </w:p>
    <w:p w14:paraId="4AF72E60" w14:textId="77777777" w:rsidR="006C4C7E" w:rsidRDefault="006C4C7E" w:rsidP="00F227A9">
      <w:pPr>
        <w:rPr>
          <w:rStyle w:val="Strong"/>
          <w:rFonts w:asciiTheme="majorHAnsi" w:hAnsiTheme="majorHAnsi"/>
          <w:color w:val="4472C4" w:themeColor="accent1"/>
          <w:sz w:val="44"/>
          <w:szCs w:val="44"/>
        </w:rPr>
      </w:pPr>
    </w:p>
    <w:p w14:paraId="07BAEE39" w14:textId="77777777" w:rsidR="006C4C7E" w:rsidRDefault="006C4C7E" w:rsidP="00F227A9">
      <w:pPr>
        <w:rPr>
          <w:rStyle w:val="Strong"/>
          <w:rFonts w:asciiTheme="majorHAnsi" w:hAnsiTheme="majorHAnsi"/>
          <w:color w:val="4472C4" w:themeColor="accent1"/>
          <w:sz w:val="44"/>
          <w:szCs w:val="44"/>
        </w:rPr>
      </w:pPr>
    </w:p>
    <w:p w14:paraId="2951AFEA" w14:textId="77777777" w:rsidR="00F227A9" w:rsidRDefault="00F227A9" w:rsidP="00F227A9">
      <w:pPr>
        <w:rPr>
          <w:rStyle w:val="Strong"/>
          <w:rFonts w:asciiTheme="majorHAnsi" w:hAnsiTheme="majorHAnsi"/>
          <w:color w:val="4472C4" w:themeColor="accent1"/>
          <w:sz w:val="44"/>
          <w:szCs w:val="44"/>
        </w:rPr>
      </w:pPr>
      <w:r w:rsidRPr="00CB69AA">
        <w:rPr>
          <w:rStyle w:val="Strong"/>
          <w:rFonts w:asciiTheme="majorHAnsi" w:hAnsiTheme="majorHAnsi"/>
          <w:color w:val="4472C4" w:themeColor="accent1"/>
          <w:sz w:val="44"/>
          <w:szCs w:val="44"/>
        </w:rPr>
        <w:lastRenderedPageBreak/>
        <w:t>How do I make a referral?</w:t>
      </w:r>
    </w:p>
    <w:p w14:paraId="3DD6681E" w14:textId="77777777" w:rsidR="00F227A9" w:rsidRDefault="00F227A9" w:rsidP="00F227A9">
      <w:pPr>
        <w:rPr>
          <w:rStyle w:val="Strong"/>
          <w:rFonts w:asciiTheme="majorHAnsi" w:hAnsiTheme="majorHAnsi"/>
          <w:color w:val="4472C4" w:themeColor="accent1"/>
          <w:sz w:val="44"/>
          <w:szCs w:val="44"/>
        </w:rPr>
      </w:pPr>
    </w:p>
    <w:p w14:paraId="65652502" w14:textId="77777777" w:rsidR="000D6646" w:rsidRPr="000D6646" w:rsidRDefault="000D6646" w:rsidP="000D6646">
      <w:pPr>
        <w:pStyle w:val="Subtitle"/>
        <w:rPr>
          <w:rStyle w:val="Strong"/>
          <w:rFonts w:asciiTheme="minorHAnsi" w:hAnsiTheme="minorHAnsi" w:cstheme="minorHAnsi"/>
          <w:i w:val="0"/>
          <w:color w:val="auto"/>
          <w:sz w:val="44"/>
          <w:szCs w:val="44"/>
          <w:u w:val="single"/>
        </w:rPr>
      </w:pPr>
      <w:r w:rsidRPr="000D6646">
        <w:rPr>
          <w:rStyle w:val="Strong"/>
          <w:rFonts w:asciiTheme="minorHAnsi" w:hAnsiTheme="minorHAnsi" w:cstheme="minorHAnsi"/>
          <w:i w:val="0"/>
          <w:color w:val="auto"/>
          <w:sz w:val="44"/>
          <w:szCs w:val="44"/>
          <w:u w:val="single"/>
        </w:rPr>
        <w:t>SELF REFERRAL</w:t>
      </w:r>
    </w:p>
    <w:p w14:paraId="74499CF5" w14:textId="77777777" w:rsidR="00EF2D17" w:rsidRDefault="000D6646" w:rsidP="00EF2D17">
      <w:pPr>
        <w:spacing w:line="240" w:lineRule="auto"/>
        <w:rPr>
          <w:rStyle w:val="Strong"/>
          <w:b w:val="0"/>
          <w:sz w:val="24"/>
          <w:szCs w:val="24"/>
        </w:rPr>
      </w:pPr>
      <w:r>
        <w:rPr>
          <w:rStyle w:val="Strong"/>
          <w:b w:val="0"/>
          <w:sz w:val="24"/>
          <w:szCs w:val="24"/>
        </w:rPr>
        <w:t>Patients can self refer for the following procedures</w:t>
      </w:r>
      <w:r w:rsidR="00EF2D17">
        <w:rPr>
          <w:rStyle w:val="Strong"/>
          <w:b w:val="0"/>
          <w:sz w:val="24"/>
          <w:szCs w:val="24"/>
        </w:rPr>
        <w:t xml:space="preserve"> by calling the booking </w:t>
      </w:r>
    </w:p>
    <w:p w14:paraId="47175E09" w14:textId="77777777" w:rsidR="000D6646" w:rsidRDefault="00EF2D17" w:rsidP="00EF2D17">
      <w:pPr>
        <w:spacing w:line="240" w:lineRule="auto"/>
        <w:rPr>
          <w:rStyle w:val="Strong"/>
          <w:b w:val="0"/>
          <w:sz w:val="24"/>
          <w:szCs w:val="24"/>
        </w:rPr>
      </w:pPr>
      <w:r>
        <w:rPr>
          <w:rStyle w:val="Strong"/>
          <w:b w:val="0"/>
          <w:sz w:val="24"/>
          <w:szCs w:val="24"/>
        </w:rPr>
        <w:t xml:space="preserve">line on </w:t>
      </w:r>
      <w:r w:rsidRPr="00EF2D17">
        <w:rPr>
          <w:rStyle w:val="Strong"/>
          <w:color w:val="FF0000"/>
          <w:sz w:val="32"/>
          <w:szCs w:val="24"/>
          <w:u w:val="single"/>
        </w:rPr>
        <w:t>0131-537-7205</w:t>
      </w:r>
    </w:p>
    <w:p w14:paraId="667F62FF" w14:textId="77777777" w:rsidR="000D6646" w:rsidRDefault="000D6646" w:rsidP="00F227A9">
      <w:pPr>
        <w:rPr>
          <w:rStyle w:val="Strong"/>
          <w:b w:val="0"/>
          <w:sz w:val="24"/>
          <w:szCs w:val="24"/>
        </w:rPr>
      </w:pPr>
    </w:p>
    <w:p w14:paraId="4005C7C6" w14:textId="77777777" w:rsidR="000D6646" w:rsidRDefault="000D6646" w:rsidP="000D6646">
      <w:pPr>
        <w:pStyle w:val="ListParagraph"/>
        <w:numPr>
          <w:ilvl w:val="0"/>
          <w:numId w:val="12"/>
        </w:numPr>
        <w:rPr>
          <w:rStyle w:val="Strong"/>
          <w:b w:val="0"/>
          <w:sz w:val="24"/>
          <w:szCs w:val="24"/>
        </w:rPr>
      </w:pPr>
      <w:r>
        <w:rPr>
          <w:rStyle w:val="Strong"/>
          <w:b w:val="0"/>
          <w:sz w:val="24"/>
          <w:szCs w:val="24"/>
        </w:rPr>
        <w:t>NEW WOUNDS INCLUDING POST OPERATION</w:t>
      </w:r>
    </w:p>
    <w:p w14:paraId="38CDC96D" w14:textId="7B361E7E" w:rsidR="000D6646" w:rsidRDefault="000D6646" w:rsidP="000D6646">
      <w:pPr>
        <w:pStyle w:val="ListParagraph"/>
        <w:rPr>
          <w:rStyle w:val="Strong"/>
          <w:sz w:val="24"/>
          <w:szCs w:val="24"/>
        </w:rPr>
      </w:pPr>
      <w:r w:rsidRPr="000D6646">
        <w:rPr>
          <w:rStyle w:val="Strong"/>
          <w:sz w:val="24"/>
          <w:szCs w:val="24"/>
        </w:rPr>
        <w:t xml:space="preserve">(Please note that </w:t>
      </w:r>
      <w:r w:rsidR="00CD0C58">
        <w:rPr>
          <w:rStyle w:val="Strong"/>
          <w:sz w:val="24"/>
          <w:szCs w:val="24"/>
        </w:rPr>
        <w:t>CTACS</w:t>
      </w:r>
      <w:r w:rsidRPr="000D6646">
        <w:rPr>
          <w:rStyle w:val="Strong"/>
          <w:sz w:val="24"/>
          <w:szCs w:val="24"/>
        </w:rPr>
        <w:t xml:space="preserve"> does not offer an ACUTE injury service, if the patient has suffered a traumatic injury</w:t>
      </w:r>
      <w:r w:rsidR="00EF2D17">
        <w:rPr>
          <w:rStyle w:val="Strong"/>
          <w:sz w:val="24"/>
          <w:szCs w:val="24"/>
        </w:rPr>
        <w:t>,</w:t>
      </w:r>
      <w:r w:rsidRPr="000D6646">
        <w:rPr>
          <w:rStyle w:val="Strong"/>
          <w:sz w:val="24"/>
          <w:szCs w:val="24"/>
        </w:rPr>
        <w:t xml:space="preserve"> the</w:t>
      </w:r>
      <w:r w:rsidR="00EF2D17">
        <w:rPr>
          <w:rStyle w:val="Strong"/>
          <w:sz w:val="24"/>
          <w:szCs w:val="24"/>
        </w:rPr>
        <w:t>y</w:t>
      </w:r>
      <w:r w:rsidRPr="000D6646">
        <w:rPr>
          <w:rStyle w:val="Strong"/>
          <w:sz w:val="24"/>
          <w:szCs w:val="24"/>
        </w:rPr>
        <w:t xml:space="preserve"> should be referred to </w:t>
      </w:r>
      <w:r w:rsidRPr="00C1264B">
        <w:rPr>
          <w:rStyle w:val="Strong"/>
          <w:color w:val="FF0000"/>
          <w:sz w:val="24"/>
          <w:szCs w:val="24"/>
        </w:rPr>
        <w:t>NHS</w:t>
      </w:r>
      <w:r w:rsidR="00C1264B">
        <w:rPr>
          <w:rStyle w:val="Strong"/>
          <w:color w:val="FF0000"/>
          <w:sz w:val="24"/>
          <w:szCs w:val="24"/>
        </w:rPr>
        <w:t xml:space="preserve"> </w:t>
      </w:r>
      <w:r w:rsidRPr="00C1264B">
        <w:rPr>
          <w:rStyle w:val="Strong"/>
          <w:color w:val="FF0000"/>
          <w:sz w:val="24"/>
          <w:szCs w:val="24"/>
        </w:rPr>
        <w:t>24</w:t>
      </w:r>
      <w:r w:rsidRPr="000D6646">
        <w:rPr>
          <w:rStyle w:val="Strong"/>
          <w:sz w:val="24"/>
          <w:szCs w:val="24"/>
        </w:rPr>
        <w:t xml:space="preserve"> for a Minor Injury Assessment)</w:t>
      </w:r>
    </w:p>
    <w:p w14:paraId="49B533E9" w14:textId="77777777" w:rsidR="000D6646" w:rsidRDefault="000D6646" w:rsidP="000D6646">
      <w:pPr>
        <w:pStyle w:val="ListParagraph"/>
        <w:rPr>
          <w:rStyle w:val="Strong"/>
          <w:sz w:val="24"/>
          <w:szCs w:val="24"/>
        </w:rPr>
      </w:pPr>
    </w:p>
    <w:p w14:paraId="47955F44" w14:textId="77777777" w:rsidR="000D6646" w:rsidRDefault="00C1264B" w:rsidP="00EF2D17">
      <w:pPr>
        <w:pStyle w:val="ListParagraph"/>
        <w:numPr>
          <w:ilvl w:val="0"/>
          <w:numId w:val="12"/>
        </w:numPr>
        <w:rPr>
          <w:rStyle w:val="Strong"/>
          <w:b w:val="0"/>
          <w:sz w:val="24"/>
          <w:szCs w:val="24"/>
        </w:rPr>
      </w:pPr>
      <w:r>
        <w:rPr>
          <w:rStyle w:val="Strong"/>
          <w:b w:val="0"/>
          <w:sz w:val="24"/>
          <w:szCs w:val="24"/>
        </w:rPr>
        <w:t>SUTURE OR CLIP REMOVAL (INCLUDING POST KNEE AND HIP REPLACEMENT)</w:t>
      </w:r>
    </w:p>
    <w:p w14:paraId="48748394" w14:textId="77777777" w:rsidR="00EF2D17" w:rsidRDefault="00EF2D17" w:rsidP="00EF2D17">
      <w:pPr>
        <w:pStyle w:val="ListParagraph"/>
        <w:rPr>
          <w:rStyle w:val="Strong"/>
          <w:b w:val="0"/>
          <w:sz w:val="24"/>
          <w:szCs w:val="24"/>
        </w:rPr>
      </w:pPr>
    </w:p>
    <w:p w14:paraId="38E8905E" w14:textId="77777777" w:rsidR="000D6646" w:rsidRPr="00EF2D17" w:rsidRDefault="00C1264B" w:rsidP="00F227A9">
      <w:pPr>
        <w:pStyle w:val="ListParagraph"/>
        <w:numPr>
          <w:ilvl w:val="0"/>
          <w:numId w:val="12"/>
        </w:numPr>
        <w:rPr>
          <w:rStyle w:val="Strong"/>
          <w:b w:val="0"/>
          <w:sz w:val="24"/>
          <w:szCs w:val="24"/>
        </w:rPr>
      </w:pPr>
      <w:r w:rsidRPr="000D6646">
        <w:rPr>
          <w:rStyle w:val="Strong"/>
          <w:b w:val="0"/>
          <w:sz w:val="24"/>
          <w:szCs w:val="24"/>
        </w:rPr>
        <w:t>EAR IRRIGATION OR PRE AUDIOLOGY EAR CHECK</w:t>
      </w:r>
    </w:p>
    <w:p w14:paraId="4CF74A8D" w14:textId="77777777" w:rsidR="000D6646" w:rsidRDefault="000D6646" w:rsidP="00F227A9">
      <w:pPr>
        <w:rPr>
          <w:rStyle w:val="Strong"/>
          <w:b w:val="0"/>
          <w:sz w:val="24"/>
          <w:szCs w:val="24"/>
        </w:rPr>
      </w:pPr>
    </w:p>
    <w:p w14:paraId="45F3EC59" w14:textId="77777777" w:rsidR="000D6646" w:rsidRPr="00EF2D17" w:rsidRDefault="00EF2D17" w:rsidP="00F227A9">
      <w:pPr>
        <w:rPr>
          <w:rStyle w:val="Strong"/>
          <w:sz w:val="44"/>
          <w:szCs w:val="44"/>
          <w:u w:val="single"/>
        </w:rPr>
      </w:pPr>
      <w:r w:rsidRPr="00EF2D17">
        <w:rPr>
          <w:rStyle w:val="Strong"/>
          <w:sz w:val="44"/>
          <w:szCs w:val="44"/>
          <w:u w:val="single"/>
        </w:rPr>
        <w:t>SBAR REFERRAL</w:t>
      </w:r>
    </w:p>
    <w:p w14:paraId="39BEE61A" w14:textId="77777777" w:rsidR="00F227A9" w:rsidRPr="00F227A9" w:rsidRDefault="00F227A9" w:rsidP="00F227A9">
      <w:pPr>
        <w:rPr>
          <w:rStyle w:val="Strong"/>
          <w:b w:val="0"/>
          <w:sz w:val="24"/>
          <w:szCs w:val="24"/>
        </w:rPr>
      </w:pPr>
      <w:r w:rsidRPr="00F227A9">
        <w:rPr>
          <w:rStyle w:val="Strong"/>
          <w:b w:val="0"/>
          <w:sz w:val="24"/>
          <w:szCs w:val="24"/>
        </w:rPr>
        <w:t>All referrals</w:t>
      </w:r>
      <w:r w:rsidR="00EF2D17">
        <w:rPr>
          <w:rStyle w:val="Strong"/>
          <w:b w:val="0"/>
          <w:sz w:val="24"/>
          <w:szCs w:val="24"/>
        </w:rPr>
        <w:t xml:space="preserve"> for transfer of wound care or Doppler ABPI requests </w:t>
      </w:r>
      <w:r w:rsidRPr="00F227A9">
        <w:rPr>
          <w:rStyle w:val="Strong"/>
          <w:b w:val="0"/>
          <w:sz w:val="24"/>
          <w:szCs w:val="24"/>
        </w:rPr>
        <w:t>should be made</w:t>
      </w:r>
      <w:r w:rsidR="00C1264B">
        <w:rPr>
          <w:rStyle w:val="Strong"/>
          <w:b w:val="0"/>
          <w:sz w:val="24"/>
          <w:szCs w:val="24"/>
        </w:rPr>
        <w:t xml:space="preserve"> on the SBAR form and</w:t>
      </w:r>
      <w:r w:rsidRPr="00F227A9">
        <w:rPr>
          <w:rStyle w:val="Strong"/>
          <w:b w:val="0"/>
          <w:sz w:val="24"/>
          <w:szCs w:val="24"/>
        </w:rPr>
        <w:t xml:space="preserve"> email</w:t>
      </w:r>
      <w:r w:rsidR="00C1264B">
        <w:rPr>
          <w:rStyle w:val="Strong"/>
          <w:b w:val="0"/>
          <w:sz w:val="24"/>
          <w:szCs w:val="24"/>
        </w:rPr>
        <w:t>ed</w:t>
      </w:r>
      <w:r w:rsidRPr="00F227A9">
        <w:rPr>
          <w:rStyle w:val="Strong"/>
          <w:b w:val="0"/>
          <w:sz w:val="24"/>
          <w:szCs w:val="24"/>
        </w:rPr>
        <w:t xml:space="preserve"> to the following address:</w:t>
      </w:r>
    </w:p>
    <w:p w14:paraId="6B8E5021" w14:textId="77777777" w:rsidR="00F227A9" w:rsidRDefault="00F227A9" w:rsidP="00F227A9">
      <w:pPr>
        <w:rPr>
          <w:rStyle w:val="Strong"/>
          <w:b w:val="0"/>
          <w:sz w:val="28"/>
          <w:szCs w:val="28"/>
        </w:rPr>
      </w:pPr>
    </w:p>
    <w:p w14:paraId="4DA4F647" w14:textId="4607059A" w:rsidR="00F227A9" w:rsidRDefault="00536D5A" w:rsidP="00F227A9">
      <w:pPr>
        <w:rPr>
          <w:rFonts w:ascii="Arial" w:hAnsi="Arial" w:cs="Arial"/>
          <w:color w:val="FF0000"/>
          <w:sz w:val="27"/>
          <w:szCs w:val="27"/>
          <w:u w:val="single"/>
          <w:shd w:val="clear" w:color="auto" w:fill="FFFFFF"/>
        </w:rPr>
      </w:pPr>
      <w:r w:rsidRPr="00536D5A">
        <w:rPr>
          <w:rFonts w:ascii="Arial" w:hAnsi="Arial" w:cs="Arial"/>
          <w:color w:val="FF0000"/>
          <w:sz w:val="27"/>
          <w:szCs w:val="27"/>
          <w:u w:val="single"/>
          <w:shd w:val="clear" w:color="auto" w:fill="FFFFFF"/>
        </w:rPr>
        <w:t>loth.</w:t>
      </w:r>
      <w:r w:rsidR="00CD0C58">
        <w:rPr>
          <w:rFonts w:ascii="Arial" w:hAnsi="Arial" w:cs="Arial"/>
          <w:color w:val="FF0000"/>
          <w:sz w:val="27"/>
          <w:szCs w:val="27"/>
          <w:u w:val="single"/>
          <w:shd w:val="clear" w:color="auto" w:fill="FFFFFF"/>
        </w:rPr>
        <w:t>CTACS</w:t>
      </w:r>
      <w:r w:rsidRPr="00536D5A">
        <w:rPr>
          <w:rFonts w:ascii="Arial" w:hAnsi="Arial" w:cs="Arial"/>
          <w:color w:val="FF0000"/>
          <w:sz w:val="27"/>
          <w:szCs w:val="27"/>
          <w:u w:val="single"/>
          <w:shd w:val="clear" w:color="auto" w:fill="FFFFFF"/>
        </w:rPr>
        <w:t>edinburgh@nhslothian.scot.nhs.uk </w:t>
      </w:r>
    </w:p>
    <w:p w14:paraId="4C88D809" w14:textId="77777777" w:rsidR="00536D5A" w:rsidRPr="00536D5A" w:rsidRDefault="00536D5A" w:rsidP="00F227A9">
      <w:pPr>
        <w:rPr>
          <w:rStyle w:val="Strong"/>
          <w:b w:val="0"/>
          <w:color w:val="FF0000"/>
          <w:sz w:val="28"/>
          <w:szCs w:val="28"/>
          <w:u w:val="single"/>
        </w:rPr>
      </w:pPr>
    </w:p>
    <w:p w14:paraId="38D4ADBB" w14:textId="77777777" w:rsidR="00F227A9" w:rsidRPr="00F227A9" w:rsidRDefault="00F227A9" w:rsidP="00F227A9">
      <w:pPr>
        <w:rPr>
          <w:rStyle w:val="Strong"/>
          <w:b w:val="0"/>
          <w:sz w:val="24"/>
          <w:szCs w:val="24"/>
        </w:rPr>
      </w:pPr>
      <w:r w:rsidRPr="00F227A9">
        <w:rPr>
          <w:rStyle w:val="Strong"/>
          <w:b w:val="0"/>
          <w:sz w:val="24"/>
          <w:szCs w:val="24"/>
        </w:rPr>
        <w:t xml:space="preserve">If you wish to speak to our administrator to confirm, change or cancel a booking please call on </w:t>
      </w:r>
      <w:r w:rsidRPr="00862DA0">
        <w:rPr>
          <w:rStyle w:val="Strong"/>
          <w:sz w:val="24"/>
          <w:szCs w:val="24"/>
        </w:rPr>
        <w:t>0131-537-7205</w:t>
      </w:r>
    </w:p>
    <w:p w14:paraId="5219BE51" w14:textId="77777777" w:rsidR="00F227A9" w:rsidRPr="00F227A9" w:rsidRDefault="00F227A9" w:rsidP="00F227A9">
      <w:pPr>
        <w:rPr>
          <w:rStyle w:val="Strong"/>
          <w:b w:val="0"/>
          <w:sz w:val="24"/>
          <w:szCs w:val="24"/>
        </w:rPr>
      </w:pPr>
      <w:r w:rsidRPr="00F227A9">
        <w:rPr>
          <w:rStyle w:val="Strong"/>
          <w:b w:val="0"/>
          <w:sz w:val="24"/>
          <w:szCs w:val="24"/>
        </w:rPr>
        <w:t>If you are referring a patient for wound care</w:t>
      </w:r>
      <w:r w:rsidR="00EF2D17">
        <w:rPr>
          <w:rStyle w:val="Strong"/>
          <w:b w:val="0"/>
          <w:sz w:val="24"/>
          <w:szCs w:val="24"/>
        </w:rPr>
        <w:t xml:space="preserve"> or a Doppler ABPI assessment,</w:t>
      </w:r>
      <w:r w:rsidRPr="00F227A9">
        <w:rPr>
          <w:rStyle w:val="Strong"/>
          <w:b w:val="0"/>
          <w:sz w:val="24"/>
          <w:szCs w:val="24"/>
        </w:rPr>
        <w:t xml:space="preserve"> a full handover should </w:t>
      </w:r>
      <w:r w:rsidR="00EF2D17">
        <w:rPr>
          <w:rStyle w:val="Strong"/>
          <w:b w:val="0"/>
          <w:sz w:val="24"/>
          <w:szCs w:val="24"/>
        </w:rPr>
        <w:t xml:space="preserve">be provided on the </w:t>
      </w:r>
      <w:r w:rsidRPr="00F227A9">
        <w:rPr>
          <w:rStyle w:val="Strong"/>
          <w:b w:val="0"/>
          <w:sz w:val="24"/>
          <w:szCs w:val="24"/>
        </w:rPr>
        <w:t xml:space="preserve">referral as well </w:t>
      </w:r>
      <w:r w:rsidR="00EF2D17">
        <w:rPr>
          <w:rStyle w:val="Strong"/>
          <w:b w:val="0"/>
          <w:sz w:val="24"/>
          <w:szCs w:val="24"/>
        </w:rPr>
        <w:t>relevant medical history</w:t>
      </w:r>
      <w:r w:rsidRPr="00F227A9">
        <w:rPr>
          <w:rStyle w:val="Strong"/>
          <w:b w:val="0"/>
          <w:sz w:val="24"/>
          <w:szCs w:val="24"/>
        </w:rPr>
        <w:t>.</w:t>
      </w:r>
      <w:r w:rsidR="00A70080">
        <w:rPr>
          <w:rStyle w:val="Strong"/>
          <w:b w:val="0"/>
          <w:sz w:val="24"/>
          <w:szCs w:val="24"/>
        </w:rPr>
        <w:t xml:space="preserve"> The referral form is attached at the end of this document.</w:t>
      </w:r>
    </w:p>
    <w:p w14:paraId="40A70C08" w14:textId="77777777" w:rsidR="00F227A9" w:rsidRDefault="00F227A9" w:rsidP="00F227A9">
      <w:pPr>
        <w:rPr>
          <w:rStyle w:val="Strong"/>
          <w:b w:val="0"/>
          <w:sz w:val="28"/>
          <w:szCs w:val="28"/>
        </w:rPr>
      </w:pPr>
    </w:p>
    <w:p w14:paraId="63856A3E" w14:textId="77777777" w:rsidR="00EF2D17" w:rsidRDefault="00EF2D17" w:rsidP="00EF2D17">
      <w:pPr>
        <w:rPr>
          <w:rStyle w:val="Strong"/>
          <w:b w:val="0"/>
          <w:color w:val="FF0000"/>
          <w:sz w:val="28"/>
          <w:szCs w:val="28"/>
        </w:rPr>
      </w:pPr>
      <w:r w:rsidRPr="00CB69AA">
        <w:rPr>
          <w:rStyle w:val="Strong"/>
          <w:color w:val="FF0000"/>
          <w:sz w:val="28"/>
          <w:szCs w:val="28"/>
        </w:rPr>
        <w:t>Please ensure full up to date contact details for the patient are also included in any referral.</w:t>
      </w:r>
    </w:p>
    <w:p w14:paraId="1049B67A" w14:textId="77777777" w:rsidR="003320DF" w:rsidRDefault="003320DF" w:rsidP="00F227A9">
      <w:pPr>
        <w:rPr>
          <w:rStyle w:val="Strong"/>
          <w:b w:val="0"/>
          <w:sz w:val="28"/>
          <w:szCs w:val="28"/>
        </w:rPr>
      </w:pPr>
    </w:p>
    <w:p w14:paraId="76EA13A6" w14:textId="77777777" w:rsidR="003320DF" w:rsidRPr="00EF2D17" w:rsidRDefault="003320DF" w:rsidP="00EF2D17">
      <w:pPr>
        <w:pStyle w:val="Heading3"/>
        <w:rPr>
          <w:rStyle w:val="Strong"/>
          <w:b/>
          <w:bCs/>
          <w:sz w:val="44"/>
          <w:szCs w:val="44"/>
        </w:rPr>
      </w:pPr>
      <w:r w:rsidRPr="00EF2D17">
        <w:rPr>
          <w:rStyle w:val="Strong"/>
          <w:b/>
          <w:bCs/>
          <w:sz w:val="44"/>
          <w:szCs w:val="44"/>
        </w:rPr>
        <w:t>Patient Allocated bookings:</w:t>
      </w:r>
    </w:p>
    <w:p w14:paraId="0D00C364" w14:textId="77777777" w:rsidR="003320DF" w:rsidRDefault="003320DF" w:rsidP="00F227A9">
      <w:pPr>
        <w:rPr>
          <w:rStyle w:val="Strong"/>
          <w:b w:val="0"/>
          <w:sz w:val="28"/>
          <w:szCs w:val="28"/>
        </w:rPr>
      </w:pPr>
    </w:p>
    <w:p w14:paraId="71547F02" w14:textId="2F1EB346" w:rsidR="006C4C7E" w:rsidRDefault="003320DF" w:rsidP="00F227A9">
      <w:pPr>
        <w:rPr>
          <w:rStyle w:val="Strong"/>
          <w:b w:val="0"/>
          <w:sz w:val="28"/>
          <w:szCs w:val="28"/>
        </w:rPr>
      </w:pPr>
      <w:r>
        <w:rPr>
          <w:rStyle w:val="Strong"/>
          <w:b w:val="0"/>
          <w:sz w:val="28"/>
          <w:szCs w:val="28"/>
        </w:rPr>
        <w:t>Patients will be allocated booking based on individual preference or geographical location. What this means is although your practice has been invited to send patient</w:t>
      </w:r>
      <w:r w:rsidR="00957D49">
        <w:rPr>
          <w:rStyle w:val="Strong"/>
          <w:b w:val="0"/>
          <w:sz w:val="28"/>
          <w:szCs w:val="28"/>
        </w:rPr>
        <w:t>s</w:t>
      </w:r>
      <w:r>
        <w:rPr>
          <w:rStyle w:val="Strong"/>
          <w:b w:val="0"/>
          <w:sz w:val="28"/>
          <w:szCs w:val="28"/>
        </w:rPr>
        <w:t xml:space="preserve"> to a particular </w:t>
      </w:r>
      <w:r w:rsidR="00CD0C58">
        <w:rPr>
          <w:rStyle w:val="Strong"/>
          <w:b w:val="0"/>
          <w:sz w:val="28"/>
          <w:szCs w:val="28"/>
        </w:rPr>
        <w:t>CTACS</w:t>
      </w:r>
      <w:r w:rsidR="00EF2D17">
        <w:rPr>
          <w:rStyle w:val="Strong"/>
          <w:b w:val="0"/>
          <w:sz w:val="28"/>
          <w:szCs w:val="28"/>
        </w:rPr>
        <w:t>,</w:t>
      </w:r>
      <w:r>
        <w:rPr>
          <w:rStyle w:val="Strong"/>
          <w:b w:val="0"/>
          <w:sz w:val="28"/>
          <w:szCs w:val="28"/>
        </w:rPr>
        <w:t xml:space="preserve"> we may offer that patient an appointment at a different location across the city</w:t>
      </w:r>
      <w:r w:rsidR="007D3E91">
        <w:rPr>
          <w:rStyle w:val="Strong"/>
          <w:b w:val="0"/>
          <w:sz w:val="28"/>
          <w:szCs w:val="28"/>
        </w:rPr>
        <w:t>. We do this</w:t>
      </w:r>
      <w:r>
        <w:rPr>
          <w:rStyle w:val="Strong"/>
          <w:b w:val="0"/>
          <w:sz w:val="28"/>
          <w:szCs w:val="28"/>
        </w:rPr>
        <w:t xml:space="preserve"> based on patient </w:t>
      </w:r>
      <w:r w:rsidR="00EF2D17">
        <w:rPr>
          <w:rStyle w:val="Strong"/>
          <w:b w:val="0"/>
          <w:sz w:val="28"/>
          <w:szCs w:val="28"/>
        </w:rPr>
        <w:t>convenience</w:t>
      </w:r>
      <w:r>
        <w:rPr>
          <w:rStyle w:val="Strong"/>
          <w:b w:val="0"/>
          <w:sz w:val="28"/>
          <w:szCs w:val="28"/>
        </w:rPr>
        <w:t xml:space="preserve"> due to work location for example. This allows us to offer </w:t>
      </w:r>
      <w:r w:rsidR="00EF2D17">
        <w:rPr>
          <w:rStyle w:val="Strong"/>
          <w:b w:val="0"/>
          <w:sz w:val="28"/>
          <w:szCs w:val="28"/>
        </w:rPr>
        <w:t xml:space="preserve">a </w:t>
      </w:r>
      <w:r>
        <w:rPr>
          <w:rStyle w:val="Strong"/>
          <w:b w:val="0"/>
          <w:sz w:val="28"/>
          <w:szCs w:val="28"/>
        </w:rPr>
        <w:t>more robust patient centred care.</w:t>
      </w:r>
    </w:p>
    <w:p w14:paraId="51996BF5" w14:textId="77777777" w:rsidR="007D3E91" w:rsidRDefault="007D3E91" w:rsidP="00F227A9">
      <w:pPr>
        <w:rPr>
          <w:rStyle w:val="Strong"/>
          <w:b w:val="0"/>
          <w:sz w:val="28"/>
          <w:szCs w:val="28"/>
        </w:rPr>
      </w:pPr>
    </w:p>
    <w:p w14:paraId="05CF7624" w14:textId="1E2DC0B8" w:rsidR="007D3E91" w:rsidRDefault="007D3E91" w:rsidP="007D3E91">
      <w:pPr>
        <w:pStyle w:val="Heading3"/>
        <w:rPr>
          <w:rStyle w:val="Strong"/>
          <w:b/>
          <w:sz w:val="44"/>
          <w:szCs w:val="44"/>
        </w:rPr>
      </w:pPr>
      <w:r w:rsidRPr="007D3E91">
        <w:rPr>
          <w:rStyle w:val="Strong"/>
          <w:b/>
          <w:sz w:val="44"/>
          <w:szCs w:val="44"/>
        </w:rPr>
        <w:t xml:space="preserve">Saturday </w:t>
      </w:r>
      <w:r w:rsidR="00CD0C58">
        <w:rPr>
          <w:rStyle w:val="Strong"/>
          <w:b/>
          <w:sz w:val="44"/>
          <w:szCs w:val="44"/>
        </w:rPr>
        <w:t>CTACS</w:t>
      </w:r>
      <w:r w:rsidRPr="007D3E91">
        <w:rPr>
          <w:rStyle w:val="Strong"/>
          <w:b/>
          <w:sz w:val="44"/>
          <w:szCs w:val="44"/>
        </w:rPr>
        <w:t xml:space="preserve"> clinics:</w:t>
      </w:r>
    </w:p>
    <w:p w14:paraId="02F3F848" w14:textId="77777777" w:rsidR="007D3E91" w:rsidRDefault="007D3E91" w:rsidP="007D3E91"/>
    <w:p w14:paraId="64889448" w14:textId="04209EE1" w:rsidR="007D3E91" w:rsidRDefault="007D3E91" w:rsidP="007D3E91">
      <w:pPr>
        <w:rPr>
          <w:sz w:val="28"/>
          <w:szCs w:val="28"/>
        </w:rPr>
      </w:pPr>
      <w:r w:rsidRPr="007D3E91">
        <w:rPr>
          <w:sz w:val="28"/>
          <w:szCs w:val="28"/>
        </w:rPr>
        <w:t xml:space="preserve">From </w:t>
      </w:r>
      <w:r w:rsidR="00CD0C58">
        <w:rPr>
          <w:sz w:val="28"/>
          <w:szCs w:val="28"/>
        </w:rPr>
        <w:t>March 2023</w:t>
      </w:r>
      <w:r w:rsidRPr="007D3E91">
        <w:rPr>
          <w:sz w:val="28"/>
          <w:szCs w:val="28"/>
        </w:rPr>
        <w:t xml:space="preserve"> all patients who are classed as NON-Housebound and require seen on the weekend for dressing changes will now be seen by </w:t>
      </w:r>
      <w:r w:rsidR="00CD0C58">
        <w:rPr>
          <w:sz w:val="28"/>
          <w:szCs w:val="28"/>
        </w:rPr>
        <w:t>CTACS</w:t>
      </w:r>
      <w:r w:rsidRPr="007D3E91">
        <w:rPr>
          <w:sz w:val="28"/>
          <w:szCs w:val="28"/>
        </w:rPr>
        <w:t xml:space="preserve"> and not the District nurse service. </w:t>
      </w:r>
      <w:r>
        <w:rPr>
          <w:sz w:val="28"/>
          <w:szCs w:val="28"/>
        </w:rPr>
        <w:t xml:space="preserve">These requests should be made by the care provider, with handover to the </w:t>
      </w:r>
      <w:r w:rsidR="00CD0C58">
        <w:rPr>
          <w:sz w:val="28"/>
          <w:szCs w:val="28"/>
        </w:rPr>
        <w:t>CTACS</w:t>
      </w:r>
      <w:r>
        <w:rPr>
          <w:sz w:val="28"/>
          <w:szCs w:val="28"/>
        </w:rPr>
        <w:t xml:space="preserve"> admin email address.</w:t>
      </w:r>
    </w:p>
    <w:p w14:paraId="66AD7BDA" w14:textId="77777777" w:rsidR="007D3E91" w:rsidRPr="007D3E91" w:rsidRDefault="007D3E91" w:rsidP="007D3E91">
      <w:pPr>
        <w:rPr>
          <w:sz w:val="28"/>
          <w:szCs w:val="28"/>
        </w:rPr>
      </w:pPr>
      <w:r>
        <w:rPr>
          <w:sz w:val="28"/>
          <w:szCs w:val="28"/>
        </w:rPr>
        <w:t>We will provide patients with a timed appointment at eith</w:t>
      </w:r>
      <w:r w:rsidR="00CC79BD">
        <w:rPr>
          <w:sz w:val="28"/>
          <w:szCs w:val="28"/>
        </w:rPr>
        <w:t>er</w:t>
      </w:r>
      <w:r>
        <w:rPr>
          <w:sz w:val="28"/>
          <w:szCs w:val="28"/>
        </w:rPr>
        <w:t xml:space="preserve"> Sighthill Health Centre or Mountcastle Health Centre.</w:t>
      </w:r>
    </w:p>
    <w:p w14:paraId="2875480B" w14:textId="77777777" w:rsidR="00EF2D17" w:rsidRPr="00EF2D17" w:rsidRDefault="00EF2D17" w:rsidP="00F227A9">
      <w:pPr>
        <w:rPr>
          <w:rStyle w:val="Strong"/>
          <w:b w:val="0"/>
          <w:sz w:val="28"/>
          <w:szCs w:val="28"/>
        </w:rPr>
      </w:pPr>
    </w:p>
    <w:p w14:paraId="36598C6A" w14:textId="77777777" w:rsidR="00CC79BD" w:rsidRDefault="00CC79BD" w:rsidP="00F227A9">
      <w:pPr>
        <w:rPr>
          <w:rStyle w:val="Strong"/>
          <w:rFonts w:asciiTheme="majorHAnsi" w:hAnsiTheme="majorHAnsi"/>
          <w:color w:val="4472C4" w:themeColor="accent1"/>
          <w:sz w:val="44"/>
          <w:szCs w:val="44"/>
        </w:rPr>
      </w:pPr>
    </w:p>
    <w:p w14:paraId="246C7DC0" w14:textId="77777777" w:rsidR="00CC79BD" w:rsidRDefault="00CC79BD" w:rsidP="00F227A9">
      <w:pPr>
        <w:rPr>
          <w:rStyle w:val="Strong"/>
          <w:rFonts w:asciiTheme="majorHAnsi" w:hAnsiTheme="majorHAnsi"/>
          <w:color w:val="4472C4" w:themeColor="accent1"/>
          <w:sz w:val="44"/>
          <w:szCs w:val="44"/>
        </w:rPr>
      </w:pPr>
    </w:p>
    <w:p w14:paraId="7120EDE9" w14:textId="77777777" w:rsidR="00CC79BD" w:rsidRDefault="00CC79BD" w:rsidP="00F227A9">
      <w:pPr>
        <w:rPr>
          <w:rStyle w:val="Strong"/>
          <w:rFonts w:asciiTheme="majorHAnsi" w:hAnsiTheme="majorHAnsi"/>
          <w:color w:val="4472C4" w:themeColor="accent1"/>
          <w:sz w:val="44"/>
          <w:szCs w:val="44"/>
        </w:rPr>
      </w:pPr>
    </w:p>
    <w:p w14:paraId="17540892" w14:textId="77777777" w:rsidR="00CC79BD" w:rsidRDefault="00CC79BD" w:rsidP="00F227A9">
      <w:pPr>
        <w:rPr>
          <w:rStyle w:val="Strong"/>
          <w:rFonts w:asciiTheme="majorHAnsi" w:hAnsiTheme="majorHAnsi"/>
          <w:color w:val="4472C4" w:themeColor="accent1"/>
          <w:sz w:val="44"/>
          <w:szCs w:val="44"/>
        </w:rPr>
      </w:pPr>
    </w:p>
    <w:p w14:paraId="0DD98582" w14:textId="77777777" w:rsidR="00CC79BD" w:rsidRDefault="00CC79BD" w:rsidP="00F227A9">
      <w:pPr>
        <w:rPr>
          <w:rStyle w:val="Strong"/>
          <w:rFonts w:asciiTheme="majorHAnsi" w:hAnsiTheme="majorHAnsi"/>
          <w:color w:val="4472C4" w:themeColor="accent1"/>
          <w:sz w:val="44"/>
          <w:szCs w:val="44"/>
        </w:rPr>
      </w:pPr>
    </w:p>
    <w:p w14:paraId="6CE3961A" w14:textId="77777777" w:rsidR="00CC79BD" w:rsidRDefault="00CC79BD" w:rsidP="00F227A9">
      <w:pPr>
        <w:rPr>
          <w:rStyle w:val="Strong"/>
          <w:rFonts w:asciiTheme="majorHAnsi" w:hAnsiTheme="majorHAnsi"/>
          <w:color w:val="4472C4" w:themeColor="accent1"/>
          <w:sz w:val="44"/>
          <w:szCs w:val="44"/>
        </w:rPr>
      </w:pPr>
    </w:p>
    <w:p w14:paraId="72026764" w14:textId="1446AEF2" w:rsidR="00F227A9" w:rsidRDefault="00F227A9" w:rsidP="00F227A9">
      <w:pPr>
        <w:rPr>
          <w:rStyle w:val="Strong"/>
          <w:rFonts w:asciiTheme="majorHAnsi" w:hAnsiTheme="majorHAnsi"/>
          <w:color w:val="4472C4" w:themeColor="accent1"/>
          <w:sz w:val="44"/>
          <w:szCs w:val="44"/>
        </w:rPr>
      </w:pPr>
      <w:r w:rsidRPr="00CB69AA">
        <w:rPr>
          <w:rStyle w:val="Strong"/>
          <w:rFonts w:asciiTheme="majorHAnsi" w:hAnsiTheme="majorHAnsi"/>
          <w:color w:val="4472C4" w:themeColor="accent1"/>
          <w:sz w:val="44"/>
          <w:szCs w:val="44"/>
        </w:rPr>
        <w:lastRenderedPageBreak/>
        <w:t xml:space="preserve">How do </w:t>
      </w:r>
      <w:r w:rsidR="00CD0C58">
        <w:rPr>
          <w:rStyle w:val="Strong"/>
          <w:rFonts w:asciiTheme="majorHAnsi" w:hAnsiTheme="majorHAnsi"/>
          <w:color w:val="4472C4" w:themeColor="accent1"/>
          <w:sz w:val="44"/>
          <w:szCs w:val="44"/>
        </w:rPr>
        <w:t>CTACS</w:t>
      </w:r>
      <w:r>
        <w:rPr>
          <w:rStyle w:val="Strong"/>
          <w:rFonts w:asciiTheme="majorHAnsi" w:hAnsiTheme="majorHAnsi"/>
          <w:color w:val="4472C4" w:themeColor="accent1"/>
          <w:sz w:val="44"/>
          <w:szCs w:val="44"/>
        </w:rPr>
        <w:t xml:space="preserve"> update GPs</w:t>
      </w:r>
      <w:r w:rsidRPr="00CB69AA">
        <w:rPr>
          <w:rStyle w:val="Strong"/>
          <w:rFonts w:asciiTheme="majorHAnsi" w:hAnsiTheme="majorHAnsi"/>
          <w:color w:val="4472C4" w:themeColor="accent1"/>
          <w:sz w:val="44"/>
          <w:szCs w:val="44"/>
        </w:rPr>
        <w:t>?</w:t>
      </w:r>
    </w:p>
    <w:p w14:paraId="61456295" w14:textId="77777777" w:rsidR="00F227A9" w:rsidRDefault="00F227A9" w:rsidP="00F227A9">
      <w:pPr>
        <w:rPr>
          <w:rStyle w:val="Strong"/>
          <w:rFonts w:asciiTheme="majorHAnsi" w:hAnsiTheme="majorHAnsi"/>
          <w:color w:val="4472C4" w:themeColor="accent1"/>
          <w:sz w:val="44"/>
          <w:szCs w:val="44"/>
        </w:rPr>
      </w:pPr>
    </w:p>
    <w:p w14:paraId="3DE3E6B0" w14:textId="77777777" w:rsidR="00F227A9" w:rsidRPr="00900E25" w:rsidRDefault="00F227A9" w:rsidP="00F227A9">
      <w:pPr>
        <w:rPr>
          <w:rStyle w:val="IntenseEmphasis"/>
          <w:i w:val="0"/>
          <w:u w:val="single"/>
        </w:rPr>
      </w:pPr>
      <w:r w:rsidRPr="00900E25">
        <w:rPr>
          <w:rStyle w:val="IntenseEmphasis"/>
          <w:u w:val="single"/>
        </w:rPr>
        <w:t>DOPPLER</w:t>
      </w:r>
    </w:p>
    <w:p w14:paraId="6B15D1BD" w14:textId="1C344E4A" w:rsidR="00F227A9" w:rsidRPr="00F227A9" w:rsidRDefault="00F227A9" w:rsidP="00F227A9">
      <w:pPr>
        <w:rPr>
          <w:rStyle w:val="Strong"/>
          <w:b w:val="0"/>
          <w:sz w:val="24"/>
          <w:szCs w:val="24"/>
        </w:rPr>
      </w:pPr>
      <w:r w:rsidRPr="00F227A9">
        <w:rPr>
          <w:rStyle w:val="Strong"/>
          <w:b w:val="0"/>
          <w:sz w:val="24"/>
          <w:szCs w:val="24"/>
        </w:rPr>
        <w:t xml:space="preserve">When a patient attends a </w:t>
      </w:r>
      <w:r w:rsidR="00CD0C58">
        <w:rPr>
          <w:rStyle w:val="Strong"/>
          <w:b w:val="0"/>
          <w:sz w:val="24"/>
          <w:szCs w:val="24"/>
        </w:rPr>
        <w:t>CTACS</w:t>
      </w:r>
      <w:r w:rsidRPr="00F227A9">
        <w:rPr>
          <w:rStyle w:val="Strong"/>
          <w:b w:val="0"/>
          <w:sz w:val="24"/>
          <w:szCs w:val="24"/>
        </w:rPr>
        <w:t xml:space="preserve"> clinic for a Doppler assessment the results are sent via our TRAK system as an outpatient letter. This is usually received by the practice within </w:t>
      </w:r>
      <w:r w:rsidR="00B861D0">
        <w:rPr>
          <w:rStyle w:val="Strong"/>
          <w:b w:val="0"/>
          <w:sz w:val="24"/>
          <w:szCs w:val="24"/>
        </w:rPr>
        <w:t>24</w:t>
      </w:r>
      <w:r w:rsidRPr="00F227A9">
        <w:rPr>
          <w:rStyle w:val="Strong"/>
          <w:b w:val="0"/>
          <w:sz w:val="24"/>
          <w:szCs w:val="24"/>
        </w:rPr>
        <w:t xml:space="preserve"> hours via </w:t>
      </w:r>
      <w:r w:rsidR="00B861D0">
        <w:rPr>
          <w:rStyle w:val="Strong"/>
          <w:b w:val="0"/>
          <w:sz w:val="24"/>
          <w:szCs w:val="24"/>
        </w:rPr>
        <w:t>your EDT Mailbox</w:t>
      </w:r>
      <w:r w:rsidRPr="00F227A9">
        <w:rPr>
          <w:rStyle w:val="Strong"/>
          <w:b w:val="0"/>
          <w:sz w:val="24"/>
          <w:szCs w:val="24"/>
        </w:rPr>
        <w:t xml:space="preserve">. </w:t>
      </w:r>
    </w:p>
    <w:p w14:paraId="3F1C3DC4" w14:textId="77777777" w:rsidR="00F227A9" w:rsidRPr="00F227A9" w:rsidRDefault="00F227A9" w:rsidP="00F227A9">
      <w:pPr>
        <w:rPr>
          <w:rStyle w:val="Strong"/>
          <w:b w:val="0"/>
          <w:sz w:val="24"/>
          <w:szCs w:val="24"/>
        </w:rPr>
      </w:pPr>
      <w:r w:rsidRPr="00F227A9">
        <w:rPr>
          <w:rStyle w:val="Strong"/>
          <w:b w:val="0"/>
          <w:sz w:val="24"/>
          <w:szCs w:val="24"/>
        </w:rPr>
        <w:t>If the patient is re-attending the practice the same day or next day from the Doppler assessment a paper copy will be provided to the patient to bring to the GP/Nurse appointment.</w:t>
      </w:r>
    </w:p>
    <w:p w14:paraId="397A56A7" w14:textId="77777777" w:rsidR="00F227A9" w:rsidRDefault="00F227A9" w:rsidP="00F227A9">
      <w:pPr>
        <w:rPr>
          <w:rStyle w:val="Strong"/>
          <w:b w:val="0"/>
          <w:sz w:val="28"/>
          <w:szCs w:val="28"/>
        </w:rPr>
      </w:pPr>
    </w:p>
    <w:p w14:paraId="255B2554" w14:textId="77777777" w:rsidR="00F227A9" w:rsidRDefault="00F227A9" w:rsidP="00F227A9">
      <w:pPr>
        <w:rPr>
          <w:rStyle w:val="IntenseEmphasis"/>
          <w:i w:val="0"/>
          <w:u w:val="single"/>
        </w:rPr>
      </w:pPr>
      <w:r>
        <w:rPr>
          <w:rStyle w:val="IntenseEmphasis"/>
          <w:u w:val="single"/>
        </w:rPr>
        <w:t>EAR IRRIGATION</w:t>
      </w:r>
    </w:p>
    <w:p w14:paraId="34B3C721" w14:textId="6F5F5B38" w:rsidR="00F227A9" w:rsidRPr="00F227A9" w:rsidRDefault="00CD0C58" w:rsidP="00F227A9">
      <w:pPr>
        <w:rPr>
          <w:rStyle w:val="IntenseEmphasis"/>
          <w:b w:val="0"/>
          <w:i w:val="0"/>
          <w:color w:val="auto"/>
          <w:sz w:val="24"/>
          <w:szCs w:val="24"/>
        </w:rPr>
      </w:pPr>
      <w:r>
        <w:rPr>
          <w:rStyle w:val="IntenseEmphasis"/>
          <w:b w:val="0"/>
          <w:i w:val="0"/>
          <w:color w:val="auto"/>
          <w:sz w:val="24"/>
          <w:szCs w:val="24"/>
        </w:rPr>
        <w:t>CTACS</w:t>
      </w:r>
      <w:r w:rsidR="00F227A9" w:rsidRPr="00F227A9">
        <w:rPr>
          <w:rStyle w:val="IntenseEmphasis"/>
          <w:b w:val="0"/>
          <w:i w:val="0"/>
          <w:color w:val="auto"/>
          <w:sz w:val="24"/>
          <w:szCs w:val="24"/>
        </w:rPr>
        <w:t xml:space="preserve"> will generally not send any response to successful ear irrigations but will report any </w:t>
      </w:r>
      <w:r w:rsidR="00785166">
        <w:rPr>
          <w:rStyle w:val="IntenseEmphasis"/>
          <w:b w:val="0"/>
          <w:i w:val="0"/>
          <w:color w:val="auto"/>
          <w:sz w:val="24"/>
          <w:szCs w:val="24"/>
        </w:rPr>
        <w:t xml:space="preserve">clinical </w:t>
      </w:r>
      <w:r w:rsidR="00F227A9" w:rsidRPr="00F227A9">
        <w:rPr>
          <w:rStyle w:val="IntenseEmphasis"/>
          <w:b w:val="0"/>
          <w:i w:val="0"/>
          <w:color w:val="auto"/>
          <w:sz w:val="24"/>
          <w:szCs w:val="24"/>
        </w:rPr>
        <w:t>issues via electronic letter.</w:t>
      </w:r>
    </w:p>
    <w:p w14:paraId="6FEB1EFE" w14:textId="77777777" w:rsidR="00F227A9" w:rsidRDefault="00F227A9" w:rsidP="00F227A9">
      <w:pPr>
        <w:rPr>
          <w:rStyle w:val="IntenseEmphasis"/>
          <w:b w:val="0"/>
          <w:i w:val="0"/>
          <w:color w:val="auto"/>
        </w:rPr>
      </w:pPr>
    </w:p>
    <w:p w14:paraId="2A10E698" w14:textId="77777777" w:rsidR="00F227A9" w:rsidRDefault="00F227A9" w:rsidP="00F227A9">
      <w:pPr>
        <w:rPr>
          <w:rStyle w:val="IntenseEmphasis"/>
          <w:i w:val="0"/>
          <w:u w:val="single"/>
        </w:rPr>
      </w:pPr>
      <w:r>
        <w:rPr>
          <w:rStyle w:val="IntenseEmphasis"/>
          <w:u w:val="single"/>
        </w:rPr>
        <w:t>WOUND CARE</w:t>
      </w:r>
    </w:p>
    <w:p w14:paraId="656B137B" w14:textId="77777777" w:rsidR="00146DBF" w:rsidRDefault="00F227A9" w:rsidP="00F227A9">
      <w:pPr>
        <w:rPr>
          <w:rStyle w:val="IntenseEmphasis"/>
          <w:b w:val="0"/>
          <w:i w:val="0"/>
          <w:color w:val="auto"/>
          <w:sz w:val="24"/>
          <w:szCs w:val="24"/>
        </w:rPr>
      </w:pPr>
      <w:r w:rsidRPr="00F227A9">
        <w:rPr>
          <w:rStyle w:val="IntenseEmphasis"/>
          <w:b w:val="0"/>
          <w:i w:val="0"/>
          <w:color w:val="auto"/>
          <w:sz w:val="24"/>
          <w:szCs w:val="24"/>
        </w:rPr>
        <w:t>When we discharge a patient</w:t>
      </w:r>
      <w:r w:rsidR="007D3E91">
        <w:rPr>
          <w:rStyle w:val="IntenseEmphasis"/>
          <w:b w:val="0"/>
          <w:i w:val="0"/>
          <w:color w:val="auto"/>
          <w:sz w:val="24"/>
          <w:szCs w:val="24"/>
        </w:rPr>
        <w:t xml:space="preserve"> the practice will receive a basic discharge summery to advise the wound has healed.</w:t>
      </w:r>
      <w:r w:rsidRPr="00F227A9">
        <w:rPr>
          <w:rStyle w:val="IntenseEmphasis"/>
          <w:b w:val="0"/>
          <w:i w:val="0"/>
          <w:color w:val="auto"/>
          <w:sz w:val="24"/>
          <w:szCs w:val="24"/>
        </w:rPr>
        <w:t xml:space="preserve"> We will only contact the GP during care if we deem the wound to be infected and require oral antibiotics or if </w:t>
      </w:r>
      <w:r w:rsidR="007D3E91">
        <w:rPr>
          <w:rStyle w:val="IntenseEmphasis"/>
          <w:b w:val="0"/>
          <w:i w:val="0"/>
          <w:color w:val="auto"/>
          <w:sz w:val="24"/>
          <w:szCs w:val="24"/>
        </w:rPr>
        <w:t>we require prescriptions.</w:t>
      </w:r>
    </w:p>
    <w:p w14:paraId="57D753B6" w14:textId="77777777" w:rsidR="00C44AC4" w:rsidRDefault="00C44AC4" w:rsidP="00F227A9">
      <w:pPr>
        <w:rPr>
          <w:rStyle w:val="IntenseEmphasis"/>
          <w:b w:val="0"/>
          <w:i w:val="0"/>
          <w:color w:val="auto"/>
          <w:sz w:val="24"/>
          <w:szCs w:val="24"/>
        </w:rPr>
      </w:pPr>
    </w:p>
    <w:p w14:paraId="7AB35AE2" w14:textId="77777777" w:rsidR="00C44AC4" w:rsidRDefault="00C44AC4" w:rsidP="00F227A9">
      <w:pPr>
        <w:rPr>
          <w:rStyle w:val="IntenseEmphasis"/>
          <w:b w:val="0"/>
          <w:i w:val="0"/>
          <w:color w:val="auto"/>
          <w:sz w:val="24"/>
          <w:szCs w:val="24"/>
        </w:rPr>
      </w:pPr>
    </w:p>
    <w:p w14:paraId="4DB29446" w14:textId="77777777" w:rsidR="00C44AC4" w:rsidRDefault="00C44AC4" w:rsidP="00F227A9">
      <w:pPr>
        <w:rPr>
          <w:rStyle w:val="IntenseEmphasis"/>
          <w:b w:val="0"/>
          <w:i w:val="0"/>
          <w:color w:val="auto"/>
          <w:sz w:val="24"/>
          <w:szCs w:val="24"/>
        </w:rPr>
      </w:pPr>
    </w:p>
    <w:p w14:paraId="56EF2B27" w14:textId="77777777" w:rsidR="00C44AC4" w:rsidRDefault="00C44AC4" w:rsidP="00F227A9">
      <w:pPr>
        <w:rPr>
          <w:rStyle w:val="IntenseEmphasis"/>
          <w:b w:val="0"/>
          <w:i w:val="0"/>
          <w:color w:val="auto"/>
          <w:sz w:val="24"/>
          <w:szCs w:val="24"/>
        </w:rPr>
      </w:pPr>
    </w:p>
    <w:p w14:paraId="30575C53" w14:textId="77777777" w:rsidR="00C44AC4" w:rsidRDefault="00C44AC4" w:rsidP="00F227A9">
      <w:pPr>
        <w:rPr>
          <w:rStyle w:val="IntenseEmphasis"/>
          <w:b w:val="0"/>
          <w:i w:val="0"/>
          <w:color w:val="auto"/>
          <w:sz w:val="24"/>
          <w:szCs w:val="24"/>
        </w:rPr>
      </w:pPr>
    </w:p>
    <w:p w14:paraId="227D97DF" w14:textId="77777777" w:rsidR="00146DBF" w:rsidRDefault="00146DBF" w:rsidP="00F227A9">
      <w:pPr>
        <w:rPr>
          <w:b/>
        </w:rPr>
      </w:pPr>
    </w:p>
    <w:tbl>
      <w:tblPr>
        <w:tblStyle w:val="TableGrid"/>
        <w:tblW w:w="0" w:type="auto"/>
        <w:tblInd w:w="-598" w:type="dxa"/>
        <w:tblLook w:val="04A0" w:firstRow="1" w:lastRow="0" w:firstColumn="1" w:lastColumn="0" w:noHBand="0" w:noVBand="1"/>
      </w:tblPr>
      <w:tblGrid>
        <w:gridCol w:w="9242"/>
      </w:tblGrid>
      <w:tr w:rsidR="00146DBF" w14:paraId="3F72C1F4" w14:textId="77777777" w:rsidTr="003320DF">
        <w:trPr>
          <w:trHeight w:val="2542"/>
        </w:trPr>
        <w:tc>
          <w:tcPr>
            <w:tcW w:w="9242" w:type="dxa"/>
          </w:tcPr>
          <w:p w14:paraId="473816EF" w14:textId="77777777" w:rsidR="00146DBF" w:rsidRPr="0049610D" w:rsidRDefault="00146DBF" w:rsidP="006305A2">
            <w:pPr>
              <w:rPr>
                <w:b/>
              </w:rPr>
            </w:pPr>
            <w:r w:rsidRPr="0049610D">
              <w:rPr>
                <w:b/>
              </w:rPr>
              <w:lastRenderedPageBreak/>
              <w:t>NAME</w:t>
            </w:r>
            <w:r>
              <w:rPr>
                <w:b/>
              </w:rPr>
              <w:t xml:space="preserve">: </w:t>
            </w:r>
          </w:p>
          <w:p w14:paraId="4DD4AF42" w14:textId="77777777" w:rsidR="00146DBF" w:rsidRPr="0049610D" w:rsidRDefault="00146DBF" w:rsidP="006305A2">
            <w:pPr>
              <w:rPr>
                <w:b/>
              </w:rPr>
            </w:pPr>
            <w:r w:rsidRPr="0049610D">
              <w:rPr>
                <w:b/>
              </w:rPr>
              <w:t xml:space="preserve">                                                                                        </w:t>
            </w:r>
          </w:p>
          <w:p w14:paraId="7354480C" w14:textId="77777777" w:rsidR="00146DBF" w:rsidRPr="0049610D" w:rsidRDefault="00146DBF" w:rsidP="006305A2">
            <w:pPr>
              <w:rPr>
                <w:b/>
              </w:rPr>
            </w:pPr>
            <w:r w:rsidRPr="0049610D">
              <w:rPr>
                <w:b/>
              </w:rPr>
              <w:t>DOB/CHI</w:t>
            </w:r>
            <w:r>
              <w:rPr>
                <w:b/>
              </w:rPr>
              <w:t>:</w:t>
            </w:r>
          </w:p>
          <w:p w14:paraId="035CE2BC" w14:textId="77777777" w:rsidR="00146DBF" w:rsidRPr="0049610D" w:rsidRDefault="00146DBF" w:rsidP="006305A2">
            <w:pPr>
              <w:rPr>
                <w:b/>
              </w:rPr>
            </w:pPr>
          </w:p>
          <w:p w14:paraId="1D72E8D7" w14:textId="77777777" w:rsidR="00146DBF" w:rsidRPr="0049610D" w:rsidRDefault="00146DBF" w:rsidP="006305A2">
            <w:pPr>
              <w:rPr>
                <w:b/>
              </w:rPr>
            </w:pPr>
            <w:r w:rsidRPr="0049610D">
              <w:rPr>
                <w:b/>
              </w:rPr>
              <w:t>CONTACT NUMBER</w:t>
            </w:r>
            <w:r>
              <w:rPr>
                <w:b/>
              </w:rPr>
              <w:t>:</w:t>
            </w:r>
            <w:r w:rsidRPr="0049610D">
              <w:rPr>
                <w:b/>
              </w:rPr>
              <w:t xml:space="preserve"> </w:t>
            </w:r>
          </w:p>
          <w:p w14:paraId="5C5B4FD4" w14:textId="77777777" w:rsidR="00146DBF" w:rsidRPr="0049610D" w:rsidRDefault="00146DBF" w:rsidP="006305A2">
            <w:pPr>
              <w:rPr>
                <w:b/>
              </w:rPr>
            </w:pPr>
          </w:p>
          <w:p w14:paraId="36125C0C" w14:textId="77777777" w:rsidR="00146DBF" w:rsidRPr="0049610D" w:rsidRDefault="00146DBF" w:rsidP="006305A2">
            <w:pPr>
              <w:rPr>
                <w:b/>
              </w:rPr>
            </w:pPr>
            <w:r w:rsidRPr="0049610D">
              <w:rPr>
                <w:b/>
              </w:rPr>
              <w:t>ADDRESS</w:t>
            </w:r>
            <w:r>
              <w:rPr>
                <w:b/>
              </w:rPr>
              <w:t xml:space="preserve">:  </w:t>
            </w:r>
          </w:p>
          <w:p w14:paraId="7961FEA4" w14:textId="77777777" w:rsidR="00146DBF" w:rsidRDefault="00146DBF" w:rsidP="006305A2"/>
        </w:tc>
      </w:tr>
      <w:tr w:rsidR="00146DBF" w14:paraId="18847592" w14:textId="77777777" w:rsidTr="00EF2D17">
        <w:trPr>
          <w:trHeight w:val="1400"/>
        </w:trPr>
        <w:tc>
          <w:tcPr>
            <w:tcW w:w="9242" w:type="dxa"/>
          </w:tcPr>
          <w:p w14:paraId="30878888" w14:textId="77777777" w:rsidR="00146DBF" w:rsidRDefault="00146DBF" w:rsidP="006305A2">
            <w:pPr>
              <w:rPr>
                <w:b/>
              </w:rPr>
            </w:pPr>
            <w:r>
              <w:rPr>
                <w:b/>
              </w:rPr>
              <w:t>REASON FOR REFERRAL:</w:t>
            </w:r>
          </w:p>
          <w:p w14:paraId="5A8D898B" w14:textId="77777777" w:rsidR="00146DBF" w:rsidRDefault="00146DBF" w:rsidP="006305A2">
            <w:pPr>
              <w:rPr>
                <w:b/>
              </w:rPr>
            </w:pPr>
          </w:p>
          <w:p w14:paraId="02E285EC" w14:textId="77777777" w:rsidR="00146DBF" w:rsidRDefault="00146DBF" w:rsidP="006305A2">
            <w:pPr>
              <w:rPr>
                <w:b/>
              </w:rPr>
            </w:pPr>
          </w:p>
          <w:p w14:paraId="47385BD7" w14:textId="77777777" w:rsidR="00146DBF" w:rsidRDefault="00146DBF" w:rsidP="006305A2">
            <w:pPr>
              <w:rPr>
                <w:b/>
              </w:rPr>
            </w:pPr>
          </w:p>
          <w:p w14:paraId="58282E48" w14:textId="77777777" w:rsidR="00146DBF" w:rsidRPr="0049610D" w:rsidRDefault="00146DBF" w:rsidP="006305A2">
            <w:pPr>
              <w:rPr>
                <w:b/>
              </w:rPr>
            </w:pPr>
            <w:r>
              <w:rPr>
                <w:b/>
              </w:rPr>
              <w:t>IF REFERRAL IS FOR DOPPLER DOES THE PATIENT HAVE ULCERS OR LOWER LEG WOUND?</w:t>
            </w:r>
          </w:p>
        </w:tc>
      </w:tr>
      <w:tr w:rsidR="00146DBF" w14:paraId="7199D406" w14:textId="77777777" w:rsidTr="003320DF">
        <w:trPr>
          <w:trHeight w:val="1822"/>
        </w:trPr>
        <w:tc>
          <w:tcPr>
            <w:tcW w:w="9242" w:type="dxa"/>
          </w:tcPr>
          <w:p w14:paraId="2C9F2DB8" w14:textId="77777777" w:rsidR="00146DBF" w:rsidRDefault="00146DBF" w:rsidP="006305A2">
            <w:pPr>
              <w:rPr>
                <w:b/>
              </w:rPr>
            </w:pPr>
            <w:r>
              <w:rPr>
                <w:b/>
              </w:rPr>
              <w:t xml:space="preserve">RELEVANT </w:t>
            </w:r>
            <w:r w:rsidRPr="0049610D">
              <w:rPr>
                <w:b/>
              </w:rPr>
              <w:t>PAST MEDICAL HISTORY</w:t>
            </w:r>
            <w:r>
              <w:rPr>
                <w:b/>
              </w:rPr>
              <w:t>:</w:t>
            </w:r>
          </w:p>
          <w:p w14:paraId="71A9B0DA" w14:textId="77777777" w:rsidR="00146DBF" w:rsidRDefault="00146DBF" w:rsidP="006305A2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14:paraId="15F28034" w14:textId="77777777" w:rsidR="00146DBF" w:rsidRDefault="00146DBF" w:rsidP="006305A2"/>
          <w:p w14:paraId="132CF8AD" w14:textId="77777777" w:rsidR="00146DBF" w:rsidRDefault="00146DBF" w:rsidP="006305A2"/>
          <w:p w14:paraId="3F4CB7A6" w14:textId="77777777" w:rsidR="00146DBF" w:rsidRDefault="00146DBF" w:rsidP="006305A2"/>
          <w:p w14:paraId="7D2E3AFC" w14:textId="77777777" w:rsidR="00146DBF" w:rsidRPr="0049610D" w:rsidRDefault="00146DBF" w:rsidP="006305A2">
            <w:pPr>
              <w:rPr>
                <w:b/>
              </w:rPr>
            </w:pPr>
            <w:r>
              <w:rPr>
                <w:b/>
              </w:rPr>
              <w:t xml:space="preserve">REVELANT </w:t>
            </w:r>
            <w:r w:rsidRPr="0049610D">
              <w:rPr>
                <w:b/>
              </w:rPr>
              <w:t>ALLERGIES</w:t>
            </w:r>
            <w:r>
              <w:rPr>
                <w:b/>
              </w:rPr>
              <w:t xml:space="preserve">:   </w:t>
            </w:r>
          </w:p>
        </w:tc>
      </w:tr>
      <w:tr w:rsidR="00146DBF" w14:paraId="3E7F408F" w14:textId="77777777" w:rsidTr="003320DF">
        <w:trPr>
          <w:trHeight w:val="2112"/>
        </w:trPr>
        <w:tc>
          <w:tcPr>
            <w:tcW w:w="9242" w:type="dxa"/>
          </w:tcPr>
          <w:p w14:paraId="3567DB66" w14:textId="77777777" w:rsidR="00146DBF" w:rsidRDefault="00146DBF" w:rsidP="006305A2">
            <w:pPr>
              <w:rPr>
                <w:b/>
              </w:rPr>
            </w:pPr>
            <w:r w:rsidRPr="0049610D">
              <w:rPr>
                <w:b/>
              </w:rPr>
              <w:t>WOUND HISTORY</w:t>
            </w:r>
            <w:r>
              <w:rPr>
                <w:b/>
              </w:rPr>
              <w:t>:</w:t>
            </w:r>
          </w:p>
          <w:p w14:paraId="6C589D36" w14:textId="77777777" w:rsidR="00146DBF" w:rsidRDefault="00146DBF" w:rsidP="006305A2"/>
          <w:p w14:paraId="1E94138F" w14:textId="77777777" w:rsidR="00146DBF" w:rsidRDefault="00146DBF" w:rsidP="006305A2"/>
          <w:p w14:paraId="31BF2101" w14:textId="77777777" w:rsidR="00146DBF" w:rsidRDefault="00146DBF" w:rsidP="006305A2">
            <w:pPr>
              <w:rPr>
                <w:b/>
              </w:rPr>
            </w:pPr>
          </w:p>
          <w:p w14:paraId="0C61E4DB" w14:textId="77777777" w:rsidR="00EF2D17" w:rsidRDefault="00EF2D17" w:rsidP="006305A2">
            <w:pPr>
              <w:rPr>
                <w:b/>
              </w:rPr>
            </w:pPr>
          </w:p>
          <w:p w14:paraId="22954F98" w14:textId="77777777" w:rsidR="00EF2D17" w:rsidRDefault="00EF2D17" w:rsidP="006305A2">
            <w:pPr>
              <w:rPr>
                <w:b/>
              </w:rPr>
            </w:pPr>
          </w:p>
          <w:p w14:paraId="551B503C" w14:textId="77777777" w:rsidR="00146DBF" w:rsidRDefault="00146DBF" w:rsidP="006305A2">
            <w:pPr>
              <w:rPr>
                <w:b/>
              </w:rPr>
            </w:pPr>
          </w:p>
          <w:p w14:paraId="13E1FBB8" w14:textId="77777777" w:rsidR="00146DBF" w:rsidRDefault="00146DBF" w:rsidP="006305A2">
            <w:pPr>
              <w:rPr>
                <w:b/>
              </w:rPr>
            </w:pPr>
          </w:p>
          <w:p w14:paraId="5F82873A" w14:textId="77777777" w:rsidR="00146DBF" w:rsidRDefault="00146DBF" w:rsidP="006305A2">
            <w:pPr>
              <w:rPr>
                <w:b/>
              </w:rPr>
            </w:pPr>
            <w:r w:rsidRPr="00F10A17">
              <w:rPr>
                <w:b/>
              </w:rPr>
              <w:t>HAS PATIENT HAD A DOPPLER IN LAST 6 MONTHS?</w:t>
            </w:r>
          </w:p>
          <w:p w14:paraId="2D8A9D8E" w14:textId="77777777" w:rsidR="00146DBF" w:rsidRDefault="00146DBF" w:rsidP="006305A2">
            <w:pPr>
              <w:rPr>
                <w:b/>
              </w:rPr>
            </w:pPr>
          </w:p>
          <w:p w14:paraId="39CB1020" w14:textId="77777777" w:rsidR="00146DBF" w:rsidRDefault="00146DBF" w:rsidP="006305A2">
            <w:pPr>
              <w:rPr>
                <w:b/>
              </w:rPr>
            </w:pPr>
            <w:r>
              <w:rPr>
                <w:b/>
              </w:rPr>
              <w:t>IF YES PLEASE LIST PREVIOUS RESULT:</w:t>
            </w:r>
          </w:p>
          <w:p w14:paraId="3E3676AA" w14:textId="77777777" w:rsidR="00146DBF" w:rsidRDefault="00146DBF" w:rsidP="006305A2">
            <w:pPr>
              <w:rPr>
                <w:b/>
              </w:rPr>
            </w:pPr>
          </w:p>
          <w:p w14:paraId="4A7325D5" w14:textId="77777777" w:rsidR="00146DBF" w:rsidRPr="00F10A17" w:rsidRDefault="00146DBF" w:rsidP="006305A2">
            <w:pPr>
              <w:rPr>
                <w:b/>
              </w:rPr>
            </w:pPr>
          </w:p>
        </w:tc>
      </w:tr>
      <w:tr w:rsidR="00146DBF" w14:paraId="468E1F63" w14:textId="77777777" w:rsidTr="003320DF">
        <w:tc>
          <w:tcPr>
            <w:tcW w:w="9242" w:type="dxa"/>
          </w:tcPr>
          <w:p w14:paraId="32DC822B" w14:textId="77777777" w:rsidR="00146DBF" w:rsidRDefault="00146DBF" w:rsidP="006305A2">
            <w:pPr>
              <w:rPr>
                <w:b/>
              </w:rPr>
            </w:pPr>
            <w:r w:rsidRPr="0049610D">
              <w:rPr>
                <w:b/>
              </w:rPr>
              <w:t>FREQUENCY</w:t>
            </w:r>
            <w:r>
              <w:rPr>
                <w:b/>
              </w:rPr>
              <w:t xml:space="preserve"> OF AND LIST CURRENT</w:t>
            </w:r>
            <w:r w:rsidRPr="0049610D">
              <w:rPr>
                <w:b/>
              </w:rPr>
              <w:t xml:space="preserve"> DRESSINGS</w:t>
            </w:r>
            <w:r>
              <w:rPr>
                <w:b/>
              </w:rPr>
              <w:t xml:space="preserve"> USED:</w:t>
            </w:r>
            <w:r w:rsidRPr="0049610D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</w:p>
          <w:p w14:paraId="507A8BC1" w14:textId="77777777" w:rsidR="00146DBF" w:rsidRDefault="00146DBF" w:rsidP="006305A2">
            <w:pPr>
              <w:rPr>
                <w:b/>
              </w:rPr>
            </w:pPr>
          </w:p>
          <w:p w14:paraId="085046AE" w14:textId="77777777" w:rsidR="00146DBF" w:rsidRDefault="00146DBF" w:rsidP="006305A2">
            <w:pPr>
              <w:rPr>
                <w:b/>
              </w:rPr>
            </w:pPr>
          </w:p>
          <w:p w14:paraId="0AB43357" w14:textId="77777777" w:rsidR="00146DBF" w:rsidRDefault="00146DBF" w:rsidP="006305A2">
            <w:pPr>
              <w:rPr>
                <w:b/>
              </w:rPr>
            </w:pPr>
          </w:p>
          <w:p w14:paraId="3E2257F0" w14:textId="6DBEE670" w:rsidR="00146DBF" w:rsidRPr="0049610D" w:rsidRDefault="00146DBF" w:rsidP="006305A2">
            <w:pPr>
              <w:rPr>
                <w:b/>
              </w:rPr>
            </w:pPr>
            <w:r>
              <w:rPr>
                <w:b/>
              </w:rPr>
              <w:t xml:space="preserve">Date </w:t>
            </w:r>
            <w:r w:rsidR="00CD0C58">
              <w:rPr>
                <w:b/>
              </w:rPr>
              <w:t>CTACS</w:t>
            </w:r>
            <w:r>
              <w:rPr>
                <w:b/>
              </w:rPr>
              <w:t xml:space="preserve"> to take over care from: </w:t>
            </w:r>
          </w:p>
          <w:p w14:paraId="46946908" w14:textId="77777777" w:rsidR="00146DBF" w:rsidRDefault="00146DBF" w:rsidP="006305A2"/>
        </w:tc>
      </w:tr>
      <w:tr w:rsidR="00146DBF" w14:paraId="17E0A73B" w14:textId="77777777" w:rsidTr="003320DF">
        <w:trPr>
          <w:trHeight w:val="1086"/>
        </w:trPr>
        <w:tc>
          <w:tcPr>
            <w:tcW w:w="9242" w:type="dxa"/>
          </w:tcPr>
          <w:p w14:paraId="5556FDBE" w14:textId="77777777" w:rsidR="00146DBF" w:rsidRDefault="00146DBF" w:rsidP="006305A2">
            <w:pPr>
              <w:rPr>
                <w:b/>
              </w:rPr>
            </w:pPr>
            <w:r>
              <w:rPr>
                <w:b/>
              </w:rPr>
              <w:t xml:space="preserve">IF </w:t>
            </w:r>
            <w:r w:rsidRPr="0049610D">
              <w:rPr>
                <w:b/>
              </w:rPr>
              <w:t>DOPPLER</w:t>
            </w:r>
            <w:r>
              <w:rPr>
                <w:b/>
              </w:rPr>
              <w:t xml:space="preserve"> ONLY PLEASE PROVIDE BRIEF CLINICAL REASON FOR REFERRAL: </w:t>
            </w:r>
            <w:r w:rsidRPr="0049610D">
              <w:rPr>
                <w:b/>
              </w:rPr>
              <w:t xml:space="preserve"> </w:t>
            </w:r>
          </w:p>
          <w:p w14:paraId="055147A1" w14:textId="77777777" w:rsidR="00146DBF" w:rsidRDefault="00146DBF" w:rsidP="006305A2">
            <w:pPr>
              <w:rPr>
                <w:b/>
              </w:rPr>
            </w:pPr>
          </w:p>
          <w:p w14:paraId="1A35AAA8" w14:textId="77777777" w:rsidR="00146DBF" w:rsidRDefault="00146DBF" w:rsidP="006305A2"/>
        </w:tc>
      </w:tr>
      <w:tr w:rsidR="00146DBF" w14:paraId="2573B4EA" w14:textId="77777777" w:rsidTr="003320DF">
        <w:trPr>
          <w:trHeight w:val="858"/>
        </w:trPr>
        <w:tc>
          <w:tcPr>
            <w:tcW w:w="9242" w:type="dxa"/>
          </w:tcPr>
          <w:p w14:paraId="207C3EC1" w14:textId="77777777" w:rsidR="00146DBF" w:rsidRPr="0049610D" w:rsidRDefault="00146DBF" w:rsidP="006305A2">
            <w:pPr>
              <w:rPr>
                <w:b/>
              </w:rPr>
            </w:pPr>
            <w:r w:rsidRPr="0049610D">
              <w:rPr>
                <w:b/>
              </w:rPr>
              <w:t xml:space="preserve">REFERAL BY </w:t>
            </w:r>
          </w:p>
          <w:p w14:paraId="59802E0E" w14:textId="77777777" w:rsidR="00146DBF" w:rsidRDefault="00146DBF" w:rsidP="006305A2"/>
        </w:tc>
      </w:tr>
    </w:tbl>
    <w:p w14:paraId="62F04913" w14:textId="77777777" w:rsidR="00146DBF" w:rsidRPr="00880513" w:rsidRDefault="00146DBF" w:rsidP="00CD0C58">
      <w:pPr>
        <w:rPr>
          <w:b/>
        </w:rPr>
      </w:pPr>
    </w:p>
    <w:sectPr w:rsidR="00146DBF" w:rsidRPr="00880513" w:rsidSect="00F227A9">
      <w:headerReference w:type="default" r:id="rId7"/>
      <w:footerReference w:type="default" r:id="rId8"/>
      <w:footerReference w:type="firs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62A1D" w14:textId="77777777" w:rsidR="009A3D09" w:rsidRDefault="009A3D09" w:rsidP="005F3640">
      <w:pPr>
        <w:spacing w:after="0" w:line="240" w:lineRule="auto"/>
      </w:pPr>
      <w:r>
        <w:separator/>
      </w:r>
    </w:p>
  </w:endnote>
  <w:endnote w:type="continuationSeparator" w:id="0">
    <w:p w14:paraId="6A4ECBB0" w14:textId="77777777" w:rsidR="009A3D09" w:rsidRDefault="009A3D09" w:rsidP="005F3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F837D" w14:textId="77777777" w:rsidR="007D3E91" w:rsidRDefault="007D3E91" w:rsidP="00880513">
    <w:pPr>
      <w:pStyle w:val="Footer"/>
      <w:jc w:val="right"/>
    </w:pPr>
    <w:r w:rsidRPr="005F2F58">
      <w:rPr>
        <w:noProof/>
        <w:lang w:eastAsia="en-GB"/>
      </w:rPr>
      <w:drawing>
        <wp:inline distT="0" distB="0" distL="0" distR="0" wp14:anchorId="08E2D1CA">
          <wp:extent cx="4206764" cy="805542"/>
          <wp:effectExtent l="19050" t="0" r="3286" b="0"/>
          <wp:docPr id="10" name="Picture 1" descr="Strapli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raplin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206764" cy="8055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D442D4D" w14:textId="77777777" w:rsidR="007D3E91" w:rsidRDefault="007D3E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8749"/>
      <w:gridCol w:w="277"/>
    </w:tblGrid>
    <w:tr w:rsidR="007D3E91" w14:paraId="0795F61E" w14:textId="77777777">
      <w:tc>
        <w:tcPr>
          <w:tcW w:w="0" w:type="auto"/>
        </w:tcPr>
        <w:p w14:paraId="00A05599" w14:textId="4C9E8AC5" w:rsidR="007D3E91" w:rsidRDefault="007D3E91">
          <w:pPr>
            <w:pStyle w:val="Footer"/>
          </w:pPr>
          <w:r>
            <w:rPr>
              <w:noProof/>
              <w:color w:val="002060"/>
              <w:lang w:eastAsia="en-GB"/>
            </w:rPr>
            <w:drawing>
              <wp:inline distT="0" distB="0" distL="0" distR="0" wp14:anchorId="0096F85F">
                <wp:extent cx="4999990" cy="574040"/>
                <wp:effectExtent l="19050" t="0" r="0" b="0"/>
                <wp:docPr id="3" name="Picture 3" descr="cid:image001.png@01D5AA86.FBE6957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id:image001.png@01D5AA86.FBE6957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99990" cy="574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  <w:r w:rsidR="00CD0C58">
            <w:rPr>
              <w:noProof/>
            </w:rPr>
            <mc:AlternateContent>
              <mc:Choice Requires="wpg">
                <w:drawing>
                  <wp:inline distT="0" distB="0" distL="0" distR="0" wp14:anchorId="3AC2FAA7" wp14:editId="6C607CBF">
                    <wp:extent cx="495300" cy="481965"/>
                    <wp:effectExtent l="9525" t="9525" r="9525" b="13335"/>
                    <wp:docPr id="1427160822" name="Group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 flipV="1">
                              <a:off x="0" y="0"/>
                              <a:ext cx="495300" cy="481965"/>
                              <a:chOff x="8754" y="11945"/>
                              <a:chExt cx="2880" cy="2859"/>
                            </a:xfrm>
                          </wpg:grpSpPr>
                          <wps:wsp>
                            <wps:cNvPr id="460177863" name="Rectangle 2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1945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445689147" name="Rectangle 3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128494017" name="Rectangle 4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875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54394DD7" id="Group 1" o:spid="_x0000_s1026" style="width:39pt;height:37.95pt;flip:y;mso-position-horizontal-relative:char;mso-position-vertical-relative:line" coordorigin="8754,11945" coordsize="2880,2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">
                    <v:rect id="Rectangle 2" o:spid="_x0000_s1027" style="position:absolute;left:10194;top:11945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" fillcolor="#bfbfbf [2412]" strokecolor="white [3212]" strokeweight="1pt">
                      <v:fill opacity="32896f"/>
                      <v:shadow color="#d8d8d8 [2732]" offset="3pt,3pt"/>
                    </v:rect>
                    <v:rect id="Rectangle 3" o:spid="_x0000_s1028" style="position:absolute;left:10194;top:13364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" fillcolor="#ed7d31 [3205]" strokecolor="white [3212]" strokeweight="1pt">
                      <v:shadow color="#d8d8d8 [2732]" offset="3pt,3pt"/>
                    </v:rect>
                    <v:rect id="Rectangle 4" o:spid="_x0000_s1029" style="position:absolute;left:8754;top:13364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" fillcolor="#bfbfbf [2412]" strokecolor="white [3212]" strokeweight="1pt">
                      <v:fill opacity="32896f"/>
                      <v:shadow color="#d8d8d8 [2732]" offset="3pt,3pt"/>
                    </v:rect>
                    <w10:anchorlock/>
                  </v:group>
                </w:pict>
              </mc:Fallback>
            </mc:AlternateContent>
          </w:r>
        </w:p>
      </w:tc>
      <w:tc>
        <w:tcPr>
          <w:tcW w:w="0" w:type="auto"/>
        </w:tcPr>
        <w:p w14:paraId="22007BB1" w14:textId="77777777" w:rsidR="007D3E91" w:rsidRDefault="007D3E91">
          <w:pPr>
            <w:pStyle w:val="Footer"/>
          </w:pPr>
        </w:p>
      </w:tc>
    </w:tr>
  </w:tbl>
  <w:p w14:paraId="1F0FA073" w14:textId="77777777" w:rsidR="007D3E91" w:rsidRDefault="007D3E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5E1FC" w14:textId="77777777" w:rsidR="009A3D09" w:rsidRDefault="009A3D09" w:rsidP="005F3640">
      <w:pPr>
        <w:spacing w:after="0" w:line="240" w:lineRule="auto"/>
      </w:pPr>
      <w:r>
        <w:separator/>
      </w:r>
    </w:p>
  </w:footnote>
  <w:footnote w:type="continuationSeparator" w:id="0">
    <w:p w14:paraId="1B53769C" w14:textId="77777777" w:rsidR="009A3D09" w:rsidRDefault="009A3D09" w:rsidP="005F36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C5E7C" w14:textId="77777777" w:rsidR="007D3E91" w:rsidRDefault="007D3E91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1" layoutInCell="1" allowOverlap="1" wp14:anchorId="1CD740EF">
          <wp:simplePos x="0" y="0"/>
          <wp:positionH relativeFrom="page">
            <wp:posOffset>4704080</wp:posOffset>
          </wp:positionH>
          <wp:positionV relativeFrom="paragraph">
            <wp:posOffset>-401320</wp:posOffset>
          </wp:positionV>
          <wp:extent cx="1945640" cy="991870"/>
          <wp:effectExtent l="1905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5640" cy="991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1B1AF43" w14:textId="77777777" w:rsidR="007D3E91" w:rsidRDefault="007D3E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21914"/>
    <w:multiLevelType w:val="hybridMultilevel"/>
    <w:tmpl w:val="1A9C5C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018B3"/>
    <w:multiLevelType w:val="hybridMultilevel"/>
    <w:tmpl w:val="0BE8383C"/>
    <w:lvl w:ilvl="0" w:tplc="0809000F">
      <w:start w:val="1"/>
      <w:numFmt w:val="decimal"/>
      <w:lvlText w:val="%1."/>
      <w:lvlJc w:val="left"/>
      <w:pPr>
        <w:ind w:left="1134" w:hanging="283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0234B6"/>
    <w:multiLevelType w:val="hybridMultilevel"/>
    <w:tmpl w:val="98B02E7C"/>
    <w:lvl w:ilvl="0" w:tplc="AF82A054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1EB66BFC">
      <w:start w:val="1"/>
      <w:numFmt w:val="lowerLetter"/>
      <w:lvlText w:val="%2."/>
      <w:lvlJc w:val="left"/>
      <w:pPr>
        <w:ind w:left="1134" w:hanging="283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1F711F"/>
    <w:multiLevelType w:val="hybridMultilevel"/>
    <w:tmpl w:val="26784A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5F6B9B"/>
    <w:multiLevelType w:val="hybridMultilevel"/>
    <w:tmpl w:val="DC9834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A70859"/>
    <w:multiLevelType w:val="hybridMultilevel"/>
    <w:tmpl w:val="FE5A5440"/>
    <w:lvl w:ilvl="0" w:tplc="073AA68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F5472D"/>
    <w:multiLevelType w:val="hybridMultilevel"/>
    <w:tmpl w:val="80166C06"/>
    <w:lvl w:ilvl="0" w:tplc="8F36A0C6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0E59B2"/>
    <w:multiLevelType w:val="hybridMultilevel"/>
    <w:tmpl w:val="13749E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691C5D"/>
    <w:multiLevelType w:val="hybridMultilevel"/>
    <w:tmpl w:val="07104392"/>
    <w:lvl w:ilvl="0" w:tplc="EDD6B89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39698F"/>
    <w:multiLevelType w:val="hybridMultilevel"/>
    <w:tmpl w:val="80166C06"/>
    <w:lvl w:ilvl="0" w:tplc="8F36A0C6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6D0668"/>
    <w:multiLevelType w:val="hybridMultilevel"/>
    <w:tmpl w:val="FA1EE5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6660E9"/>
    <w:multiLevelType w:val="hybridMultilevel"/>
    <w:tmpl w:val="2AC888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1340647">
    <w:abstractNumId w:val="6"/>
  </w:num>
  <w:num w:numId="2" w16cid:durableId="1186944288">
    <w:abstractNumId w:val="7"/>
  </w:num>
  <w:num w:numId="3" w16cid:durableId="1282298420">
    <w:abstractNumId w:val="2"/>
  </w:num>
  <w:num w:numId="4" w16cid:durableId="133108972">
    <w:abstractNumId w:val="1"/>
  </w:num>
  <w:num w:numId="5" w16cid:durableId="2106726567">
    <w:abstractNumId w:val="4"/>
  </w:num>
  <w:num w:numId="6" w16cid:durableId="538470990">
    <w:abstractNumId w:val="10"/>
  </w:num>
  <w:num w:numId="7" w16cid:durableId="2022732892">
    <w:abstractNumId w:val="5"/>
  </w:num>
  <w:num w:numId="8" w16cid:durableId="1057045619">
    <w:abstractNumId w:val="11"/>
  </w:num>
  <w:num w:numId="9" w16cid:durableId="419065601">
    <w:abstractNumId w:val="9"/>
  </w:num>
  <w:num w:numId="10" w16cid:durableId="1647785187">
    <w:abstractNumId w:val="3"/>
  </w:num>
  <w:num w:numId="11" w16cid:durableId="783307020">
    <w:abstractNumId w:val="8"/>
  </w:num>
  <w:num w:numId="12" w16cid:durableId="20589701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640"/>
    <w:rsid w:val="0001396B"/>
    <w:rsid w:val="00027736"/>
    <w:rsid w:val="00080606"/>
    <w:rsid w:val="000D6646"/>
    <w:rsid w:val="00146DBF"/>
    <w:rsid w:val="00173EC9"/>
    <w:rsid w:val="00174296"/>
    <w:rsid w:val="001A0C00"/>
    <w:rsid w:val="00285E45"/>
    <w:rsid w:val="002A6853"/>
    <w:rsid w:val="002B4BCF"/>
    <w:rsid w:val="002E3827"/>
    <w:rsid w:val="0031162B"/>
    <w:rsid w:val="003320DF"/>
    <w:rsid w:val="003C4D2F"/>
    <w:rsid w:val="00410ECF"/>
    <w:rsid w:val="004E5354"/>
    <w:rsid w:val="00536D5A"/>
    <w:rsid w:val="005F3640"/>
    <w:rsid w:val="006305A2"/>
    <w:rsid w:val="00660370"/>
    <w:rsid w:val="006A6F51"/>
    <w:rsid w:val="006C4C7E"/>
    <w:rsid w:val="00711DA9"/>
    <w:rsid w:val="00734EC0"/>
    <w:rsid w:val="00755DB6"/>
    <w:rsid w:val="00785166"/>
    <w:rsid w:val="007B24E1"/>
    <w:rsid w:val="007B79DE"/>
    <w:rsid w:val="007D3E91"/>
    <w:rsid w:val="007F11DD"/>
    <w:rsid w:val="00862DA0"/>
    <w:rsid w:val="00880513"/>
    <w:rsid w:val="0088604A"/>
    <w:rsid w:val="008D11F1"/>
    <w:rsid w:val="008D57E4"/>
    <w:rsid w:val="009334CC"/>
    <w:rsid w:val="00957D49"/>
    <w:rsid w:val="0099785F"/>
    <w:rsid w:val="009A3D09"/>
    <w:rsid w:val="00A70080"/>
    <w:rsid w:val="00B110C4"/>
    <w:rsid w:val="00B54AA2"/>
    <w:rsid w:val="00B861D0"/>
    <w:rsid w:val="00C1264B"/>
    <w:rsid w:val="00C2092C"/>
    <w:rsid w:val="00C44AC4"/>
    <w:rsid w:val="00C57128"/>
    <w:rsid w:val="00CC79BD"/>
    <w:rsid w:val="00CD0C58"/>
    <w:rsid w:val="00D621F9"/>
    <w:rsid w:val="00D868B2"/>
    <w:rsid w:val="00DB7F1C"/>
    <w:rsid w:val="00E43035"/>
    <w:rsid w:val="00EA19CB"/>
    <w:rsid w:val="00EF2D17"/>
    <w:rsid w:val="00F1425B"/>
    <w:rsid w:val="00F227A9"/>
    <w:rsid w:val="00F9739C"/>
    <w:rsid w:val="00FE0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6913AB"/>
  <w15:docId w15:val="{104532B3-18B3-4B3F-B728-9FCCDB110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3EC9"/>
  </w:style>
  <w:style w:type="paragraph" w:styleId="Heading1">
    <w:name w:val="heading 1"/>
    <w:basedOn w:val="Normal"/>
    <w:next w:val="Normal"/>
    <w:link w:val="Heading1Char"/>
    <w:uiPriority w:val="9"/>
    <w:qFormat/>
    <w:rsid w:val="00F227A9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F2D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227A9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36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3640"/>
  </w:style>
  <w:style w:type="paragraph" w:styleId="Footer">
    <w:name w:val="footer"/>
    <w:basedOn w:val="Normal"/>
    <w:link w:val="FooterChar"/>
    <w:uiPriority w:val="99"/>
    <w:unhideWhenUsed/>
    <w:rsid w:val="005F36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3640"/>
  </w:style>
  <w:style w:type="table" w:styleId="TableGrid">
    <w:name w:val="Table Grid"/>
    <w:basedOn w:val="TableNormal"/>
    <w:uiPriority w:val="59"/>
    <w:rsid w:val="005F36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F36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2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7A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227A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F227A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styleId="Strong">
    <w:name w:val="Strong"/>
    <w:basedOn w:val="DefaultParagraphFont"/>
    <w:uiPriority w:val="22"/>
    <w:qFormat/>
    <w:rsid w:val="00F227A9"/>
    <w:rPr>
      <w:b/>
      <w:bCs/>
    </w:rPr>
  </w:style>
  <w:style w:type="character" w:styleId="Hyperlink">
    <w:name w:val="Hyperlink"/>
    <w:basedOn w:val="DefaultParagraphFont"/>
    <w:uiPriority w:val="99"/>
    <w:unhideWhenUsed/>
    <w:rsid w:val="00F227A9"/>
    <w:rPr>
      <w:color w:val="0563C1" w:themeColor="hyperlink"/>
      <w:u w:val="single"/>
    </w:rPr>
  </w:style>
  <w:style w:type="character" w:styleId="IntenseEmphasis">
    <w:name w:val="Intense Emphasis"/>
    <w:basedOn w:val="DefaultParagraphFont"/>
    <w:uiPriority w:val="21"/>
    <w:qFormat/>
    <w:rsid w:val="00F227A9"/>
    <w:rPr>
      <w:b/>
      <w:bCs/>
      <w:i/>
      <w:iCs/>
      <w:color w:val="4472C4" w:themeColor="accent1"/>
    </w:rPr>
  </w:style>
  <w:style w:type="paragraph" w:styleId="NoSpacing">
    <w:name w:val="No Spacing"/>
    <w:link w:val="NoSpacingChar"/>
    <w:uiPriority w:val="1"/>
    <w:qFormat/>
    <w:rsid w:val="00F227A9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F227A9"/>
    <w:rPr>
      <w:rFonts w:eastAsiaTheme="minorEastAsia"/>
      <w:lang w:val="en-US"/>
    </w:rPr>
  </w:style>
  <w:style w:type="character" w:styleId="SubtleReference">
    <w:name w:val="Subtle Reference"/>
    <w:basedOn w:val="DefaultParagraphFont"/>
    <w:uiPriority w:val="31"/>
    <w:qFormat/>
    <w:rsid w:val="002A6853"/>
    <w:rPr>
      <w:smallCaps/>
      <w:color w:val="ED7D31" w:themeColor="accent2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46D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6DBF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6DBF"/>
    <w:rPr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0D6646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D6646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EF2D17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5CD3D.01BDE920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940</Words>
  <Characters>5361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CTAC EDINBURGH</vt:lpstr>
    </vt:vector>
  </TitlesOfParts>
  <Company>NHS Lothian</Company>
  <LinksUpToDate>false</LinksUpToDate>
  <CharactersWithSpaces>6289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CTACSS EDINBURGH</dc:title>
  <dc:subject>Information Pack for Practices</dc:subject>
  <dc:creator>Andy Gillies &amp; Gloria Douglas – Clinical Team Leads</dc:creator>
  <cp:lastModifiedBy> Catriona Morton</cp:lastModifiedBy>
  <cp:revision>2</cp:revision>
  <dcterms:created xsi:type="dcterms:W3CDTF">2023-10-09T14:52:00Z</dcterms:created>
  <dcterms:modified xsi:type="dcterms:W3CDTF">2023-10-09T14:52:00Z</dcterms:modified>
</cp:coreProperties>
</file>